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5009"/>
      </w:tblGrid>
      <w:tr w:rsidR="000C6C2F" w:rsidRPr="00F66EAB" w:rsidTr="00217FD4">
        <w:trPr>
          <w:trHeight w:val="1602"/>
        </w:trPr>
        <w:tc>
          <w:tcPr>
            <w:tcW w:w="5009" w:type="dxa"/>
            <w:shd w:val="clear" w:color="auto" w:fill="auto"/>
          </w:tcPr>
          <w:p w:rsidR="000C6C2F" w:rsidRPr="00F66EAB" w:rsidRDefault="000C6C2F" w:rsidP="00217FD4">
            <w:pPr>
              <w:jc w:val="center"/>
              <w:rPr>
                <w:sz w:val="27"/>
                <w:szCs w:val="27"/>
              </w:rPr>
            </w:pPr>
            <w:r w:rsidRPr="00F66EAB">
              <w:rPr>
                <w:sz w:val="27"/>
                <w:szCs w:val="27"/>
              </w:rPr>
              <w:t>Утвержден</w:t>
            </w:r>
          </w:p>
          <w:p w:rsidR="000C6C2F" w:rsidRPr="00F66EAB" w:rsidRDefault="000C6C2F" w:rsidP="00217FD4">
            <w:pPr>
              <w:jc w:val="center"/>
              <w:rPr>
                <w:sz w:val="27"/>
                <w:szCs w:val="27"/>
              </w:rPr>
            </w:pPr>
            <w:r w:rsidRPr="00F66EAB">
              <w:rPr>
                <w:sz w:val="27"/>
                <w:szCs w:val="27"/>
              </w:rPr>
              <w:t>решением организационного комитета</w:t>
            </w:r>
          </w:p>
          <w:p w:rsidR="000C6C2F" w:rsidRPr="00F66EAB" w:rsidRDefault="000C6C2F" w:rsidP="00217FD4">
            <w:pPr>
              <w:jc w:val="center"/>
              <w:rPr>
                <w:sz w:val="27"/>
                <w:szCs w:val="27"/>
              </w:rPr>
            </w:pPr>
            <w:r w:rsidRPr="00F66EAB">
              <w:rPr>
                <w:sz w:val="27"/>
                <w:szCs w:val="27"/>
              </w:rPr>
              <w:t>по проведению всероссийского конкурса</w:t>
            </w:r>
          </w:p>
          <w:p w:rsidR="000C6C2F" w:rsidRPr="00F66EAB" w:rsidRDefault="000C6C2F" w:rsidP="00217FD4">
            <w:pPr>
              <w:jc w:val="center"/>
              <w:rPr>
                <w:sz w:val="27"/>
                <w:szCs w:val="27"/>
              </w:rPr>
            </w:pPr>
            <w:r w:rsidRPr="00F66EAB">
              <w:rPr>
                <w:sz w:val="27"/>
                <w:szCs w:val="27"/>
              </w:rPr>
              <w:t>«Российская организация высокой социальной эффективности»</w:t>
            </w:r>
          </w:p>
          <w:p w:rsidR="000C6C2F" w:rsidRPr="00F66EAB" w:rsidRDefault="000C6C2F" w:rsidP="00217FD4">
            <w:pPr>
              <w:jc w:val="center"/>
              <w:rPr>
                <w:sz w:val="27"/>
                <w:szCs w:val="27"/>
              </w:rPr>
            </w:pPr>
            <w:r w:rsidRPr="00F66EAB">
              <w:rPr>
                <w:sz w:val="27"/>
                <w:szCs w:val="27"/>
              </w:rPr>
              <w:t xml:space="preserve">от </w:t>
            </w:r>
            <w:r>
              <w:rPr>
                <w:sz w:val="27"/>
                <w:szCs w:val="27"/>
              </w:rPr>
              <w:t>« 2 »</w:t>
            </w:r>
            <w:r w:rsidRPr="00F66EAB">
              <w:rPr>
                <w:sz w:val="27"/>
                <w:szCs w:val="27"/>
              </w:rPr>
              <w:t xml:space="preserve"> </w:t>
            </w:r>
            <w:r>
              <w:rPr>
                <w:sz w:val="27"/>
                <w:szCs w:val="27"/>
              </w:rPr>
              <w:t>марта</w:t>
            </w:r>
            <w:r w:rsidRPr="00F66EAB">
              <w:rPr>
                <w:sz w:val="27"/>
                <w:szCs w:val="27"/>
              </w:rPr>
              <w:t xml:space="preserve"> 201</w:t>
            </w:r>
            <w:r>
              <w:rPr>
                <w:sz w:val="27"/>
                <w:szCs w:val="27"/>
              </w:rPr>
              <w:t xml:space="preserve">8 </w:t>
            </w:r>
            <w:r w:rsidRPr="00F66EAB">
              <w:rPr>
                <w:sz w:val="27"/>
                <w:szCs w:val="27"/>
              </w:rPr>
              <w:t>г. протокол № 1</w:t>
            </w:r>
          </w:p>
          <w:p w:rsidR="000C6C2F" w:rsidRPr="00F66EAB" w:rsidRDefault="000C6C2F" w:rsidP="00217FD4">
            <w:pPr>
              <w:rPr>
                <w:sz w:val="27"/>
                <w:szCs w:val="27"/>
              </w:rPr>
            </w:pPr>
          </w:p>
        </w:tc>
      </w:tr>
    </w:tbl>
    <w:p w:rsidR="000C6C2F" w:rsidRPr="00F66EAB" w:rsidRDefault="000C6C2F" w:rsidP="000C6C2F">
      <w:pPr>
        <w:ind w:firstLine="4680"/>
        <w:rPr>
          <w:sz w:val="27"/>
          <w:szCs w:val="27"/>
        </w:rPr>
      </w:pPr>
    </w:p>
    <w:p w:rsidR="000C6C2F" w:rsidRPr="00F66EAB" w:rsidRDefault="000C6C2F" w:rsidP="000C6C2F">
      <w:pPr>
        <w:ind w:firstLine="4680"/>
        <w:rPr>
          <w:sz w:val="27"/>
          <w:szCs w:val="27"/>
        </w:rPr>
      </w:pPr>
    </w:p>
    <w:p w:rsidR="000C6C2F" w:rsidRPr="00F66EAB" w:rsidRDefault="000C6C2F" w:rsidP="000C6C2F">
      <w:pPr>
        <w:jc w:val="center"/>
        <w:rPr>
          <w:b/>
          <w:sz w:val="27"/>
          <w:szCs w:val="27"/>
        </w:rPr>
      </w:pPr>
    </w:p>
    <w:p w:rsidR="000C6C2F" w:rsidRPr="00F66EAB" w:rsidRDefault="000C6C2F" w:rsidP="000C6C2F">
      <w:pPr>
        <w:jc w:val="center"/>
        <w:rPr>
          <w:b/>
          <w:sz w:val="27"/>
          <w:szCs w:val="27"/>
        </w:rPr>
      </w:pPr>
    </w:p>
    <w:p w:rsidR="000C6C2F" w:rsidRPr="00F66EAB" w:rsidRDefault="000C6C2F" w:rsidP="000C6C2F">
      <w:pPr>
        <w:jc w:val="center"/>
        <w:rPr>
          <w:b/>
          <w:sz w:val="27"/>
          <w:szCs w:val="27"/>
        </w:rPr>
      </w:pPr>
      <w:r w:rsidRPr="00F66EAB">
        <w:rPr>
          <w:b/>
          <w:sz w:val="27"/>
          <w:szCs w:val="27"/>
        </w:rPr>
        <w:t>ПОРЯДОК</w:t>
      </w:r>
    </w:p>
    <w:p w:rsidR="000C6C2F" w:rsidRPr="00F66EAB" w:rsidRDefault="000C6C2F" w:rsidP="000C6C2F">
      <w:pPr>
        <w:jc w:val="center"/>
        <w:rPr>
          <w:b/>
          <w:sz w:val="27"/>
          <w:szCs w:val="27"/>
        </w:rPr>
      </w:pPr>
      <w:r w:rsidRPr="00F66EAB">
        <w:rPr>
          <w:b/>
          <w:sz w:val="27"/>
          <w:szCs w:val="27"/>
        </w:rPr>
        <w:t>проведения всероссийского конкурса «Российская организация высокой социальной эффективности» и награждения его победителей</w:t>
      </w:r>
    </w:p>
    <w:p w:rsidR="000C6C2F" w:rsidRPr="00F66EAB" w:rsidRDefault="000C6C2F" w:rsidP="000C6C2F">
      <w:pPr>
        <w:jc w:val="center"/>
        <w:rPr>
          <w:b/>
          <w:sz w:val="27"/>
          <w:szCs w:val="27"/>
        </w:rPr>
      </w:pP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конкурса «Российская организация высокой социальной эффективности».</w:t>
      </w:r>
    </w:p>
    <w:p w:rsidR="000C6C2F" w:rsidRPr="00F66EAB" w:rsidRDefault="000C6C2F" w:rsidP="000C6C2F">
      <w:pPr>
        <w:numPr>
          <w:ilvl w:val="0"/>
          <w:numId w:val="2"/>
        </w:numPr>
        <w:tabs>
          <w:tab w:val="left" w:pos="993"/>
        </w:tabs>
        <w:ind w:left="0" w:firstLine="567"/>
        <w:jc w:val="both"/>
        <w:rPr>
          <w:sz w:val="28"/>
          <w:szCs w:val="28"/>
        </w:rPr>
      </w:pPr>
      <w:proofErr w:type="gramStart"/>
      <w:r w:rsidRPr="00F66EAB">
        <w:rPr>
          <w:sz w:val="28"/>
          <w:szCs w:val="28"/>
        </w:rPr>
        <w:t>Всероссийский конкурс «Российская организация высокой социальной эффективности» (далее – конкурс) проводится ежегодно в соответствии с настоящим порядком, а также утвержденными планом мероприятий по проведению конкурса, критериями отбора победителей конкурса, методическими рекомендациями по проведению конкурса на федеральном и региональном уровнях, формами представления информации для участия в конкурсе (далее – документы, регламентирующие проведение конкурса).</w:t>
      </w:r>
      <w:proofErr w:type="gramEnd"/>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Основная задача конкурса – выявление российских организаций, добивающихся высокой социальной эффективности в решении социальных задач, изучение и распространение их опыта, развитие форм социального партнерства в организациях.</w:t>
      </w:r>
    </w:p>
    <w:p w:rsidR="000C6C2F" w:rsidRPr="007E1C12" w:rsidRDefault="000C6C2F" w:rsidP="000C6C2F">
      <w:pPr>
        <w:numPr>
          <w:ilvl w:val="0"/>
          <w:numId w:val="2"/>
        </w:numPr>
        <w:tabs>
          <w:tab w:val="left" w:pos="993"/>
        </w:tabs>
        <w:ind w:left="0" w:firstLine="567"/>
        <w:jc w:val="both"/>
        <w:rPr>
          <w:sz w:val="28"/>
          <w:szCs w:val="28"/>
        </w:rPr>
      </w:pPr>
      <w:proofErr w:type="gramStart"/>
      <w:r w:rsidRPr="007E1C12">
        <w:rPr>
          <w:sz w:val="28"/>
          <w:szCs w:val="28"/>
        </w:rPr>
        <w:t>В конкурсе могут принять участие организации, зарегистрированные в Российской Федерации независимо от формы собственности, организационно-правовой формы, отраслевой принадлежности и осуществляемых видов экономической деятельности, их филиалы по согласованию с создавшими их юридическими лицами (далее – организации).</w:t>
      </w:r>
      <w:proofErr w:type="gramEnd"/>
      <w:r w:rsidRPr="007E1C12">
        <w:rPr>
          <w:sz w:val="28"/>
          <w:szCs w:val="28"/>
        </w:rPr>
        <w:t xml:space="preserve"> 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 организационный комитет).</w:t>
      </w:r>
    </w:p>
    <w:p w:rsidR="000C6C2F" w:rsidRPr="00F66EAB" w:rsidRDefault="000C6C2F" w:rsidP="000C6C2F">
      <w:pPr>
        <w:ind w:firstLine="720"/>
        <w:jc w:val="both"/>
        <w:rPr>
          <w:sz w:val="28"/>
          <w:szCs w:val="28"/>
        </w:rPr>
      </w:pPr>
      <w:r w:rsidRPr="00F66EAB">
        <w:rPr>
          <w:sz w:val="28"/>
          <w:szCs w:val="28"/>
        </w:rPr>
        <w:t xml:space="preserve">Участие в </w:t>
      </w:r>
      <w:proofErr w:type="gramStart"/>
      <w:r w:rsidRPr="00F66EAB">
        <w:rPr>
          <w:sz w:val="28"/>
          <w:szCs w:val="28"/>
        </w:rPr>
        <w:t>региональном</w:t>
      </w:r>
      <w:proofErr w:type="gramEnd"/>
      <w:r w:rsidRPr="00F66EAB">
        <w:rPr>
          <w:sz w:val="28"/>
          <w:szCs w:val="28"/>
        </w:rPr>
        <w:t xml:space="preserve"> и федеральном этапах конкурса является  бесплатным.</w:t>
      </w:r>
    </w:p>
    <w:p w:rsidR="000C6C2F" w:rsidRPr="00F66EAB" w:rsidRDefault="000C6C2F" w:rsidP="000C6C2F">
      <w:pPr>
        <w:ind w:firstLine="720"/>
        <w:jc w:val="both"/>
        <w:rPr>
          <w:sz w:val="28"/>
          <w:szCs w:val="28"/>
        </w:rPr>
      </w:pPr>
      <w:r w:rsidRPr="00F66EAB">
        <w:rPr>
          <w:sz w:val="28"/>
          <w:szCs w:val="28"/>
        </w:rPr>
        <w:t xml:space="preserve">Для участия в федеральном </w:t>
      </w:r>
      <w:proofErr w:type="gramStart"/>
      <w:r w:rsidRPr="00F66EAB">
        <w:rPr>
          <w:sz w:val="28"/>
          <w:szCs w:val="28"/>
        </w:rPr>
        <w:t>этапе</w:t>
      </w:r>
      <w:proofErr w:type="gramEnd"/>
      <w:r w:rsidRPr="00F66EAB">
        <w:rPr>
          <w:sz w:val="28"/>
          <w:szCs w:val="28"/>
        </w:rPr>
        <w:t xml:space="preserve"> конкурса по каждой номинации может быть номинирован только один из числа победителей, занявших первые места.</w:t>
      </w:r>
    </w:p>
    <w:p w:rsidR="000C6C2F" w:rsidRPr="00F66EAB" w:rsidRDefault="000C6C2F" w:rsidP="000C6C2F">
      <w:pPr>
        <w:ind w:firstLine="720"/>
        <w:jc w:val="both"/>
        <w:rPr>
          <w:sz w:val="28"/>
          <w:szCs w:val="28"/>
        </w:rPr>
      </w:pPr>
      <w:r w:rsidRPr="00F66EAB">
        <w:rPr>
          <w:sz w:val="28"/>
          <w:szCs w:val="28"/>
        </w:rPr>
        <w:t>В случае</w:t>
      </w:r>
      <w:proofErr w:type="gramStart"/>
      <w:r w:rsidRPr="00F66EAB">
        <w:rPr>
          <w:sz w:val="28"/>
          <w:szCs w:val="28"/>
        </w:rPr>
        <w:t>,</w:t>
      </w:r>
      <w:proofErr w:type="gramEnd"/>
      <w:r w:rsidRPr="00F66EAB">
        <w:rPr>
          <w:sz w:val="28"/>
          <w:szCs w:val="28"/>
        </w:rPr>
        <w:t xml:space="preserve"> если в региональном этапе конкурса участвовала только одна организация по номинации, утвержденной организационным комитетом, по решению субъекта Российской Федерации она также может быть номинирована для участия в федеральном этапе конкурса.</w:t>
      </w:r>
    </w:p>
    <w:p w:rsidR="000C6C2F" w:rsidRPr="00F66EAB" w:rsidRDefault="000C6C2F" w:rsidP="000C6C2F">
      <w:pPr>
        <w:ind w:firstLine="720"/>
        <w:jc w:val="both"/>
        <w:rPr>
          <w:sz w:val="28"/>
          <w:szCs w:val="28"/>
        </w:rPr>
      </w:pPr>
      <w:r w:rsidRPr="00F66EAB">
        <w:rPr>
          <w:sz w:val="28"/>
          <w:szCs w:val="28"/>
        </w:rPr>
        <w:lastRenderedPageBreak/>
        <w:t>Организаци</w:t>
      </w:r>
      <w:r>
        <w:rPr>
          <w:sz w:val="28"/>
          <w:szCs w:val="28"/>
        </w:rPr>
        <w:t>я</w:t>
      </w:r>
      <w:r w:rsidRPr="00F66EAB">
        <w:rPr>
          <w:sz w:val="28"/>
          <w:szCs w:val="28"/>
        </w:rPr>
        <w:t>, занявш</w:t>
      </w:r>
      <w:r>
        <w:rPr>
          <w:sz w:val="28"/>
          <w:szCs w:val="28"/>
        </w:rPr>
        <w:t>ая</w:t>
      </w:r>
      <w:r w:rsidRPr="00F66EAB">
        <w:rPr>
          <w:sz w:val="28"/>
          <w:szCs w:val="28"/>
        </w:rPr>
        <w:t xml:space="preserve"> 1 место, победител</w:t>
      </w:r>
      <w:r>
        <w:rPr>
          <w:sz w:val="28"/>
          <w:szCs w:val="28"/>
        </w:rPr>
        <w:t>ь</w:t>
      </w:r>
      <w:r w:rsidRPr="00F66EAB">
        <w:rPr>
          <w:sz w:val="28"/>
          <w:szCs w:val="28"/>
        </w:rPr>
        <w:t xml:space="preserve"> в номинации федерального этапа Конкурса в предшествующем году, не рассматрива</w:t>
      </w:r>
      <w:r>
        <w:rPr>
          <w:sz w:val="28"/>
          <w:szCs w:val="28"/>
        </w:rPr>
        <w:t>е</w:t>
      </w:r>
      <w:r w:rsidRPr="00F66EAB">
        <w:rPr>
          <w:sz w:val="28"/>
          <w:szCs w:val="28"/>
        </w:rPr>
        <w:t>тся на призовые места в данной номинации в текущем году.</w:t>
      </w: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 xml:space="preserve">Основные требования, предъявляемые к организациям, желающим принять участие в </w:t>
      </w:r>
      <w:proofErr w:type="gramStart"/>
      <w:r w:rsidRPr="00F66EAB">
        <w:rPr>
          <w:sz w:val="28"/>
          <w:szCs w:val="28"/>
        </w:rPr>
        <w:t>конкурсе</w:t>
      </w:r>
      <w:proofErr w:type="gramEnd"/>
      <w:r w:rsidRPr="00F66EAB">
        <w:rPr>
          <w:sz w:val="28"/>
          <w:szCs w:val="28"/>
        </w:rPr>
        <w:t>:</w:t>
      </w:r>
    </w:p>
    <w:p w:rsidR="000C6C2F" w:rsidRPr="00F66EAB" w:rsidRDefault="000C6C2F" w:rsidP="000C6C2F">
      <w:pPr>
        <w:ind w:firstLine="720"/>
        <w:jc w:val="both"/>
        <w:rPr>
          <w:sz w:val="28"/>
          <w:szCs w:val="28"/>
        </w:rPr>
      </w:pPr>
      <w:r>
        <w:rPr>
          <w:sz w:val="28"/>
          <w:szCs w:val="28"/>
        </w:rPr>
        <w:t>о</w:t>
      </w:r>
      <w:r w:rsidRPr="00F66EAB">
        <w:rPr>
          <w:sz w:val="28"/>
          <w:szCs w:val="28"/>
        </w:rPr>
        <w:t>рганизация</w:t>
      </w:r>
      <w:r>
        <w:rPr>
          <w:sz w:val="28"/>
          <w:szCs w:val="28"/>
        </w:rPr>
        <w:t xml:space="preserve"> </w:t>
      </w:r>
      <w:r w:rsidRPr="00F66EAB">
        <w:rPr>
          <w:sz w:val="28"/>
          <w:szCs w:val="28"/>
        </w:rPr>
        <w:t>осуществля</w:t>
      </w:r>
      <w:r>
        <w:rPr>
          <w:sz w:val="28"/>
          <w:szCs w:val="28"/>
        </w:rPr>
        <w:t>е</w:t>
      </w:r>
      <w:r w:rsidRPr="00F66EAB">
        <w:rPr>
          <w:sz w:val="28"/>
          <w:szCs w:val="28"/>
        </w:rPr>
        <w:t>т свою деятельность не менее трех лет;</w:t>
      </w:r>
    </w:p>
    <w:p w:rsidR="000C6C2F" w:rsidRPr="00F66EAB" w:rsidRDefault="000C6C2F" w:rsidP="000C6C2F">
      <w:pPr>
        <w:ind w:firstLine="720"/>
        <w:jc w:val="both"/>
        <w:rPr>
          <w:sz w:val="28"/>
          <w:szCs w:val="28"/>
        </w:rPr>
      </w:pPr>
      <w:r w:rsidRPr="00F66EAB">
        <w:rPr>
          <w:sz w:val="28"/>
          <w:szCs w:val="28"/>
        </w:rPr>
        <w:t>организация</w:t>
      </w:r>
      <w:r>
        <w:rPr>
          <w:sz w:val="28"/>
          <w:szCs w:val="28"/>
        </w:rPr>
        <w:t xml:space="preserve"> </w:t>
      </w:r>
      <w:r w:rsidRPr="00F66EAB">
        <w:rPr>
          <w:sz w:val="28"/>
          <w:szCs w:val="28"/>
        </w:rPr>
        <w:t>не наход</w:t>
      </w:r>
      <w:r>
        <w:rPr>
          <w:sz w:val="28"/>
          <w:szCs w:val="28"/>
        </w:rPr>
        <w:t>и</w:t>
      </w:r>
      <w:r w:rsidRPr="00F66EAB">
        <w:rPr>
          <w:sz w:val="28"/>
          <w:szCs w:val="28"/>
        </w:rPr>
        <w:t>тся в стадии ликвидации, не признан</w:t>
      </w:r>
      <w:r>
        <w:rPr>
          <w:sz w:val="28"/>
          <w:szCs w:val="28"/>
        </w:rPr>
        <w:t>а</w:t>
      </w:r>
      <w:r w:rsidRPr="00F66EAB">
        <w:rPr>
          <w:sz w:val="28"/>
          <w:szCs w:val="28"/>
        </w:rPr>
        <w:t xml:space="preserve"> банкрот</w:t>
      </w:r>
      <w:r>
        <w:rPr>
          <w:sz w:val="28"/>
          <w:szCs w:val="28"/>
        </w:rPr>
        <w:t>ом</w:t>
      </w:r>
      <w:r w:rsidRPr="00F66EAB">
        <w:rPr>
          <w:sz w:val="28"/>
          <w:szCs w:val="28"/>
        </w:rPr>
        <w:t xml:space="preserve">, и </w:t>
      </w:r>
      <w:r>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0C6C2F" w:rsidRPr="00F66EAB" w:rsidRDefault="000C6C2F" w:rsidP="000C6C2F">
      <w:pPr>
        <w:ind w:firstLine="720"/>
        <w:jc w:val="both"/>
        <w:rPr>
          <w:sz w:val="28"/>
          <w:szCs w:val="28"/>
        </w:rPr>
      </w:pPr>
      <w:r w:rsidRPr="00F66EAB">
        <w:rPr>
          <w:sz w:val="28"/>
          <w:szCs w:val="28"/>
        </w:rPr>
        <w:t>организация не име</w:t>
      </w:r>
      <w:r>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0C6C2F" w:rsidRPr="00F66EAB" w:rsidRDefault="000C6C2F" w:rsidP="000C6C2F">
      <w:pPr>
        <w:ind w:firstLine="720"/>
        <w:jc w:val="both"/>
        <w:rPr>
          <w:sz w:val="28"/>
          <w:szCs w:val="28"/>
        </w:rPr>
      </w:pPr>
      <w:r w:rsidRPr="00F66EAB">
        <w:rPr>
          <w:sz w:val="28"/>
          <w:szCs w:val="28"/>
        </w:rPr>
        <w:t>организация не имел</w:t>
      </w:r>
      <w:r>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0C6C2F" w:rsidRPr="00F66EAB" w:rsidRDefault="000C6C2F" w:rsidP="000C6C2F">
      <w:pPr>
        <w:ind w:firstLine="720"/>
        <w:jc w:val="both"/>
        <w:rPr>
          <w:sz w:val="28"/>
          <w:szCs w:val="28"/>
        </w:rPr>
      </w:pPr>
      <w:r>
        <w:rPr>
          <w:sz w:val="28"/>
          <w:szCs w:val="28"/>
        </w:rPr>
        <w:t>о</w:t>
      </w:r>
      <w:r w:rsidRPr="00F66EAB">
        <w:rPr>
          <w:sz w:val="28"/>
          <w:szCs w:val="28"/>
        </w:rPr>
        <w:t>рганизация не име</w:t>
      </w:r>
      <w:r>
        <w:rPr>
          <w:sz w:val="28"/>
          <w:szCs w:val="28"/>
        </w:rPr>
        <w:t>е</w:t>
      </w:r>
      <w:r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0C6C2F" w:rsidRPr="00F66EAB" w:rsidRDefault="000C6C2F" w:rsidP="000C6C2F">
      <w:pPr>
        <w:ind w:firstLine="720"/>
        <w:jc w:val="both"/>
        <w:rPr>
          <w:sz w:val="28"/>
          <w:szCs w:val="28"/>
        </w:rPr>
      </w:pPr>
      <w:r w:rsidRPr="00F66EAB">
        <w:rPr>
          <w:sz w:val="28"/>
          <w:szCs w:val="28"/>
        </w:rPr>
        <w:t xml:space="preserve">работники и работодатели не находятся в </w:t>
      </w:r>
      <w:proofErr w:type="gramStart"/>
      <w:r w:rsidRPr="00F66EAB">
        <w:rPr>
          <w:sz w:val="28"/>
          <w:szCs w:val="28"/>
        </w:rPr>
        <w:t>состоянии</w:t>
      </w:r>
      <w:proofErr w:type="gramEnd"/>
      <w:r w:rsidRPr="00F66EAB">
        <w:rPr>
          <w:sz w:val="28"/>
          <w:szCs w:val="28"/>
        </w:rPr>
        <w:t xml:space="preserve"> коллективного трудового спора;</w:t>
      </w:r>
    </w:p>
    <w:p w:rsidR="000C6C2F" w:rsidRPr="00F66EAB" w:rsidRDefault="000C6C2F" w:rsidP="000C6C2F">
      <w:pPr>
        <w:ind w:firstLine="720"/>
        <w:jc w:val="both"/>
        <w:rPr>
          <w:sz w:val="28"/>
          <w:szCs w:val="28"/>
        </w:rPr>
      </w:pPr>
      <w:r w:rsidRPr="00F66EAB">
        <w:rPr>
          <w:sz w:val="28"/>
          <w:szCs w:val="28"/>
        </w:rPr>
        <w:t>организация не име</w:t>
      </w:r>
      <w:r>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0C6C2F" w:rsidRPr="00F66EAB" w:rsidRDefault="000C6C2F" w:rsidP="000C6C2F">
      <w:pPr>
        <w:ind w:firstLine="720"/>
        <w:jc w:val="both"/>
        <w:rPr>
          <w:sz w:val="28"/>
          <w:szCs w:val="28"/>
        </w:rPr>
      </w:pPr>
      <w:r w:rsidRPr="00F66EAB">
        <w:rPr>
          <w:sz w:val="28"/>
          <w:szCs w:val="28"/>
        </w:rPr>
        <w:t>организация не име</w:t>
      </w:r>
      <w:r>
        <w:rPr>
          <w:sz w:val="28"/>
          <w:szCs w:val="28"/>
        </w:rPr>
        <w:t>е</w:t>
      </w:r>
      <w:r w:rsidRPr="00F66EAB">
        <w:rPr>
          <w:sz w:val="28"/>
          <w:szCs w:val="28"/>
        </w:rPr>
        <w:t>т судебных решений и тяжб, связанных с нарушением трудовых прав работников;</w:t>
      </w:r>
    </w:p>
    <w:p w:rsidR="000C6C2F" w:rsidRPr="00F66EAB" w:rsidRDefault="000C6C2F" w:rsidP="000C6C2F">
      <w:pPr>
        <w:ind w:firstLine="720"/>
        <w:jc w:val="both"/>
        <w:rPr>
          <w:sz w:val="28"/>
          <w:szCs w:val="28"/>
        </w:rPr>
      </w:pPr>
      <w:r w:rsidRPr="00F66EAB">
        <w:rPr>
          <w:sz w:val="28"/>
          <w:szCs w:val="28"/>
        </w:rPr>
        <w:t>в заявке на участие в конкурсе организацией</w:t>
      </w:r>
      <w:r>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0C6C2F" w:rsidRPr="00F66EAB" w:rsidRDefault="000C6C2F" w:rsidP="000C6C2F">
      <w:pPr>
        <w:ind w:firstLine="720"/>
        <w:jc w:val="both"/>
        <w:rPr>
          <w:sz w:val="28"/>
          <w:szCs w:val="28"/>
        </w:rPr>
      </w:pPr>
      <w:r w:rsidRPr="00F66EAB">
        <w:rPr>
          <w:sz w:val="28"/>
          <w:szCs w:val="28"/>
        </w:rPr>
        <w:t>Организация</w:t>
      </w:r>
      <w:r>
        <w:rPr>
          <w:sz w:val="28"/>
          <w:szCs w:val="28"/>
        </w:rPr>
        <w:t xml:space="preserve"> </w:t>
      </w:r>
      <w:r w:rsidRPr="00F66EAB">
        <w:rPr>
          <w:sz w:val="28"/>
          <w:szCs w:val="28"/>
        </w:rPr>
        <w:t>мо</w:t>
      </w:r>
      <w:r>
        <w:rPr>
          <w:sz w:val="28"/>
          <w:szCs w:val="28"/>
        </w:rPr>
        <w:t xml:space="preserve">жет </w:t>
      </w:r>
      <w:r w:rsidRPr="00F66EAB">
        <w:rPr>
          <w:sz w:val="28"/>
          <w:szCs w:val="28"/>
        </w:rPr>
        <w:t>быть исключен</w:t>
      </w:r>
      <w:r>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0C6C2F" w:rsidRPr="00F66EAB" w:rsidRDefault="000C6C2F" w:rsidP="000C6C2F">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 Министерство труда и социальной защиты Российской Федерации.</w:t>
      </w: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 xml:space="preserve">Министерство труда и социальной защиты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 осуществляет подготовку проектов документов, </w:t>
      </w:r>
      <w:r w:rsidRPr="00F66EAB">
        <w:rPr>
          <w:sz w:val="28"/>
          <w:szCs w:val="28"/>
        </w:rPr>
        <w:lastRenderedPageBreak/>
        <w:t>регламентирующих проведение конкурса, и направляет утвержденные документы в субъекты Российской Федерации.</w:t>
      </w: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 xml:space="preserve">Уполномоченный орган исполнительной власти субъекта Российской Федерации с участием сторон социального партнерства разрабатывает проект регионального плана мероприятий по проведению конкурса, формирует экспертную рабочую группу для рассмотрения и оценки заявок участников конкурса, организует информирование организаций о порядке проведения конкурса и награждении его победителей. </w:t>
      </w: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В целях подтверждения достоверности сведений, приведенных организацией в заявке на участие в конкурсе, на региональном этапе уполномоченный орган исполнительной власти субъекта Российской Федерации запрашивает необходимую информацию в государственной инспекции труда, территориальных органах Федеральной миграционной службы, Федеральной налоговой службы, Фонда социального страхования Российской Федерации и Пенсионного фонда Российской Федерации.</w:t>
      </w:r>
    </w:p>
    <w:p w:rsidR="000C6C2F" w:rsidRPr="00F66EAB" w:rsidRDefault="000C6C2F" w:rsidP="000C6C2F">
      <w:pPr>
        <w:pStyle w:val="a"/>
        <w:numPr>
          <w:ilvl w:val="0"/>
          <w:numId w:val="0"/>
        </w:numPr>
        <w:ind w:firstLine="720"/>
        <w:rPr>
          <w:sz w:val="28"/>
        </w:rPr>
      </w:pPr>
      <w:r w:rsidRPr="00F66EAB">
        <w:rPr>
          <w:sz w:val="28"/>
        </w:rPr>
        <w:t>При выявлении несоответствия организации</w:t>
      </w:r>
      <w:r w:rsidRPr="009B605D">
        <w:rPr>
          <w:color w:val="FF0000"/>
          <w:sz w:val="28"/>
        </w:rPr>
        <w:t xml:space="preserve"> </w:t>
      </w:r>
      <w:r w:rsidRPr="00F66EAB">
        <w:rPr>
          <w:sz w:val="28"/>
        </w:rPr>
        <w:t>требованиям, предъявляемым к организациям,</w:t>
      </w:r>
      <w:r>
        <w:rPr>
          <w:sz w:val="28"/>
        </w:rPr>
        <w:t xml:space="preserve"> </w:t>
      </w:r>
      <w:r w:rsidRPr="00F66EAB">
        <w:rPr>
          <w:sz w:val="28"/>
        </w:rPr>
        <w:t xml:space="preserve">желающим принять участие в конкурсе, </w:t>
      </w:r>
      <w:r>
        <w:rPr>
          <w:sz w:val="28"/>
        </w:rPr>
        <w:t>их</w:t>
      </w:r>
      <w:r w:rsidRPr="00F66EAB">
        <w:rPr>
          <w:sz w:val="28"/>
        </w:rPr>
        <w:t xml:space="preserve"> заявка </w:t>
      </w:r>
      <w:proofErr w:type="gramStart"/>
      <w:r w:rsidRPr="00F66EAB">
        <w:rPr>
          <w:sz w:val="28"/>
        </w:rPr>
        <w:t>отклоняется и не рассматривается</w:t>
      </w:r>
      <w:proofErr w:type="gramEnd"/>
      <w:r w:rsidRPr="00F66EAB">
        <w:rPr>
          <w:sz w:val="28"/>
        </w:rPr>
        <w:t xml:space="preserve"> как несоответствующая критериям допуска к участию в конкурсе.</w:t>
      </w: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 xml:space="preserve">Победители по номинациям конкурса в </w:t>
      </w:r>
      <w:proofErr w:type="gramStart"/>
      <w:r w:rsidRPr="00F66EAB">
        <w:rPr>
          <w:sz w:val="28"/>
          <w:szCs w:val="28"/>
        </w:rPr>
        <w:t>субъекте</w:t>
      </w:r>
      <w:proofErr w:type="gramEnd"/>
      <w:r w:rsidRPr="00F66EAB">
        <w:rPr>
          <w:sz w:val="28"/>
          <w:szCs w:val="28"/>
        </w:rPr>
        <w:t xml:space="preserve"> Российской Федерации определяются решением региональной трехсторонней комиссии по регулированию социально-трудовых отношений.</w:t>
      </w:r>
    </w:p>
    <w:p w:rsidR="000C6C2F" w:rsidRPr="00F66EAB" w:rsidRDefault="000C6C2F" w:rsidP="000C6C2F">
      <w:pPr>
        <w:ind w:firstLine="720"/>
        <w:jc w:val="both"/>
        <w:rPr>
          <w:sz w:val="28"/>
          <w:szCs w:val="28"/>
        </w:rPr>
      </w:pPr>
      <w:r w:rsidRPr="00F66EAB">
        <w:rPr>
          <w:sz w:val="28"/>
          <w:szCs w:val="28"/>
        </w:rPr>
        <w:t xml:space="preserve">Региональная трехсторонняя комиссия по регулированию социально-трудовых отношений осуществляет </w:t>
      </w:r>
      <w:proofErr w:type="spellStart"/>
      <w:r w:rsidRPr="00F66EAB">
        <w:rPr>
          <w:sz w:val="28"/>
          <w:szCs w:val="28"/>
        </w:rPr>
        <w:t>номинирование</w:t>
      </w:r>
      <w:proofErr w:type="spellEnd"/>
      <w:r w:rsidRPr="00F66EAB">
        <w:rPr>
          <w:sz w:val="28"/>
          <w:szCs w:val="28"/>
        </w:rPr>
        <w:t xml:space="preserve"> победителей регионального этапа конкурса, занявших первые места по номинациям, для участия в федеральном </w:t>
      </w:r>
      <w:proofErr w:type="gramStart"/>
      <w:r w:rsidRPr="00F66EAB">
        <w:rPr>
          <w:sz w:val="28"/>
          <w:szCs w:val="28"/>
        </w:rPr>
        <w:t>этапе</w:t>
      </w:r>
      <w:proofErr w:type="gramEnd"/>
      <w:r w:rsidRPr="00F66EAB">
        <w:rPr>
          <w:sz w:val="28"/>
          <w:szCs w:val="28"/>
        </w:rPr>
        <w:t xml:space="preserve"> конкурса.</w:t>
      </w:r>
    </w:p>
    <w:p w:rsidR="000C6C2F" w:rsidRPr="00F66EAB" w:rsidRDefault="000C6C2F" w:rsidP="000C6C2F">
      <w:pPr>
        <w:ind w:firstLine="720"/>
        <w:jc w:val="both"/>
        <w:rPr>
          <w:sz w:val="28"/>
          <w:szCs w:val="28"/>
        </w:rPr>
      </w:pPr>
      <w:r w:rsidRPr="00F66EAB">
        <w:rPr>
          <w:sz w:val="28"/>
          <w:szCs w:val="28"/>
        </w:rPr>
        <w:t xml:space="preserve">Для участия в федеральном </w:t>
      </w:r>
      <w:proofErr w:type="gramStart"/>
      <w:r w:rsidRPr="00F66EAB">
        <w:rPr>
          <w:sz w:val="28"/>
          <w:szCs w:val="28"/>
        </w:rPr>
        <w:t>этапе</w:t>
      </w:r>
      <w:proofErr w:type="gramEnd"/>
      <w:r w:rsidRPr="00F66EAB">
        <w:rPr>
          <w:sz w:val="28"/>
          <w:szCs w:val="28"/>
        </w:rPr>
        <w:t xml:space="preserve"> конкурса по каждой номинации может быть номинирован только один из числа победителей, занявших первые места.</w:t>
      </w:r>
    </w:p>
    <w:p w:rsidR="000C6C2F" w:rsidRPr="00F66EAB" w:rsidRDefault="000C6C2F" w:rsidP="000C6C2F">
      <w:pPr>
        <w:numPr>
          <w:ilvl w:val="0"/>
          <w:numId w:val="2"/>
        </w:numPr>
        <w:tabs>
          <w:tab w:val="left" w:pos="993"/>
        </w:tabs>
        <w:ind w:left="0" w:firstLine="567"/>
        <w:jc w:val="both"/>
        <w:rPr>
          <w:sz w:val="28"/>
          <w:szCs w:val="28"/>
        </w:rPr>
      </w:pPr>
      <w:r w:rsidRPr="00F66EAB">
        <w:rPr>
          <w:sz w:val="28"/>
          <w:szCs w:val="28"/>
        </w:rPr>
        <w:t xml:space="preserve"> Победители 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w:t>
      </w:r>
      <w:proofErr w:type="gramStart"/>
      <w:r w:rsidRPr="00F66EAB">
        <w:rPr>
          <w:sz w:val="28"/>
          <w:szCs w:val="28"/>
        </w:rPr>
        <w:t>пп с пр</w:t>
      </w:r>
      <w:proofErr w:type="gramEnd"/>
      <w:r w:rsidRPr="00F66EAB">
        <w:rPr>
          <w:sz w:val="28"/>
          <w:szCs w:val="28"/>
        </w:rPr>
        <w:t>едварительным рассмотрением представленных материалов на заседаниях Организационного комитета конкурса.</w:t>
      </w:r>
    </w:p>
    <w:p w:rsidR="000C6C2F" w:rsidRDefault="000C6C2F" w:rsidP="000C6C2F">
      <w:pPr>
        <w:numPr>
          <w:ilvl w:val="0"/>
          <w:numId w:val="2"/>
        </w:numPr>
        <w:tabs>
          <w:tab w:val="left" w:pos="993"/>
        </w:tabs>
        <w:ind w:left="0" w:firstLine="567"/>
        <w:jc w:val="both"/>
        <w:rPr>
          <w:sz w:val="28"/>
          <w:szCs w:val="28"/>
        </w:rPr>
      </w:pPr>
      <w:r w:rsidRPr="00F66EAB">
        <w:rPr>
          <w:sz w:val="28"/>
          <w:szCs w:val="28"/>
        </w:rPr>
        <w:t xml:space="preserve">Организационный комитет </w:t>
      </w:r>
      <w:r w:rsidRPr="00B54E88">
        <w:rPr>
          <w:sz w:val="28"/>
          <w:szCs w:val="28"/>
        </w:rPr>
        <w:t>(далее – Оргкомитет)</w:t>
      </w:r>
      <w:r>
        <w:rPr>
          <w:sz w:val="28"/>
          <w:szCs w:val="28"/>
        </w:rPr>
        <w:t xml:space="preserve"> </w:t>
      </w:r>
      <w:r w:rsidRPr="00F66EAB">
        <w:rPr>
          <w:sz w:val="28"/>
          <w:szCs w:val="28"/>
        </w:rPr>
        <w:t xml:space="preserve">на основании решения Российской трехсторонней комиссии по регулированию социально-трудовых отношений </w:t>
      </w:r>
      <w:proofErr w:type="gramStart"/>
      <w:r w:rsidRPr="00F66EAB">
        <w:rPr>
          <w:sz w:val="28"/>
          <w:szCs w:val="28"/>
        </w:rPr>
        <w:t>утверждает победителей конкурса и подводит</w:t>
      </w:r>
      <w:proofErr w:type="gramEnd"/>
      <w:r w:rsidRPr="00F66EAB">
        <w:rPr>
          <w:sz w:val="28"/>
          <w:szCs w:val="28"/>
        </w:rPr>
        <w:t xml:space="preserve"> его итоги.</w:t>
      </w:r>
    </w:p>
    <w:p w:rsidR="000C6C2F" w:rsidRDefault="000C6C2F" w:rsidP="000C6C2F">
      <w:pPr>
        <w:numPr>
          <w:ilvl w:val="0"/>
          <w:numId w:val="2"/>
        </w:numPr>
        <w:tabs>
          <w:tab w:val="left" w:pos="993"/>
        </w:tabs>
        <w:ind w:left="0" w:firstLine="567"/>
        <w:jc w:val="both"/>
        <w:rPr>
          <w:sz w:val="28"/>
          <w:szCs w:val="28"/>
        </w:rPr>
      </w:pPr>
      <w:r w:rsidRPr="00B2787A">
        <w:rPr>
          <w:sz w:val="28"/>
          <w:szCs w:val="28"/>
        </w:rPr>
        <w:t xml:space="preserve">Заседание </w:t>
      </w:r>
      <w:r>
        <w:rPr>
          <w:sz w:val="28"/>
          <w:szCs w:val="28"/>
        </w:rPr>
        <w:t>Оргкомитета</w:t>
      </w:r>
      <w:r w:rsidRPr="00B2787A">
        <w:rPr>
          <w:sz w:val="28"/>
          <w:szCs w:val="28"/>
        </w:rPr>
        <w:t xml:space="preserve"> считается правомочным, если </w:t>
      </w:r>
      <w:r w:rsidRPr="00B23055">
        <w:rPr>
          <w:color w:val="0000CC"/>
          <w:sz w:val="28"/>
          <w:szCs w:val="28"/>
        </w:rPr>
        <w:t xml:space="preserve">в </w:t>
      </w:r>
      <w:proofErr w:type="gramStart"/>
      <w:r w:rsidRPr="00B23055">
        <w:rPr>
          <w:color w:val="0000CC"/>
          <w:sz w:val="28"/>
          <w:szCs w:val="28"/>
        </w:rPr>
        <w:t>нем</w:t>
      </w:r>
      <w:proofErr w:type="gramEnd"/>
      <w:r w:rsidRPr="00B23055">
        <w:rPr>
          <w:color w:val="0000CC"/>
          <w:sz w:val="28"/>
          <w:szCs w:val="28"/>
        </w:rPr>
        <w:t xml:space="preserve"> участвуют</w:t>
      </w:r>
      <w:r w:rsidRPr="00B2787A">
        <w:rPr>
          <w:sz w:val="28"/>
          <w:szCs w:val="28"/>
        </w:rPr>
        <w:t xml:space="preserve"> не менее половины членов </w:t>
      </w:r>
      <w:r>
        <w:rPr>
          <w:sz w:val="28"/>
          <w:szCs w:val="28"/>
        </w:rPr>
        <w:t>Оргкомитета</w:t>
      </w:r>
      <w:r w:rsidRPr="00B2787A">
        <w:rPr>
          <w:sz w:val="28"/>
          <w:szCs w:val="28"/>
        </w:rPr>
        <w:t>.</w:t>
      </w:r>
    </w:p>
    <w:p w:rsidR="000C6C2F" w:rsidRPr="00B54E88" w:rsidRDefault="000C6C2F" w:rsidP="000C6C2F">
      <w:pPr>
        <w:numPr>
          <w:ilvl w:val="0"/>
          <w:numId w:val="2"/>
        </w:numPr>
        <w:tabs>
          <w:tab w:val="left" w:pos="993"/>
        </w:tabs>
        <w:ind w:left="0" w:firstLine="567"/>
        <w:jc w:val="both"/>
        <w:rPr>
          <w:sz w:val="28"/>
          <w:szCs w:val="28"/>
        </w:rPr>
      </w:pPr>
      <w:r w:rsidRPr="00B54E88">
        <w:rPr>
          <w:sz w:val="28"/>
          <w:szCs w:val="28"/>
        </w:rPr>
        <w:t xml:space="preserve">Решения Оргкомитета </w:t>
      </w:r>
      <w:proofErr w:type="gramStart"/>
      <w:r w:rsidRPr="00B54E88">
        <w:rPr>
          <w:sz w:val="28"/>
          <w:szCs w:val="28"/>
        </w:rPr>
        <w:t>принимаются большинством голосов членов Оргкомитета и оформляются</w:t>
      </w:r>
      <w:proofErr w:type="gramEnd"/>
      <w:r w:rsidRPr="00B54E88">
        <w:rPr>
          <w:sz w:val="28"/>
          <w:szCs w:val="28"/>
        </w:rPr>
        <w:t xml:space="preserve"> протоколом, который подписывается председательствующим на заседании Оргкомитета.</w:t>
      </w:r>
    </w:p>
    <w:p w:rsidR="000C6C2F" w:rsidRPr="00B54E88" w:rsidRDefault="000C6C2F" w:rsidP="000C6C2F">
      <w:pPr>
        <w:numPr>
          <w:ilvl w:val="0"/>
          <w:numId w:val="2"/>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Оргкомитета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w:t>
      </w:r>
      <w:proofErr w:type="gramStart"/>
      <w:r w:rsidRPr="00B54E88">
        <w:rPr>
          <w:sz w:val="28"/>
          <w:szCs w:val="28"/>
        </w:rPr>
        <w:t>о-</w:t>
      </w:r>
      <w:proofErr w:type="gramEnd"/>
      <w:r w:rsidRPr="00B54E88">
        <w:rPr>
          <w:sz w:val="28"/>
          <w:szCs w:val="28"/>
        </w:rPr>
        <w:t xml:space="preserve"> и аудио-сигнала, либо при условии представления мнения в письменной форме или в форме электронного документа, подписанного электронной подписью,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0C6C2F" w:rsidRPr="00B54E88" w:rsidRDefault="000C6C2F" w:rsidP="000C6C2F">
      <w:pPr>
        <w:numPr>
          <w:ilvl w:val="0"/>
          <w:numId w:val="2"/>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0C6C2F" w:rsidRPr="00B54E88" w:rsidRDefault="000C6C2F" w:rsidP="000C6C2F">
      <w:pPr>
        <w:numPr>
          <w:ilvl w:val="0"/>
          <w:numId w:val="2"/>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 один из заместителей председателя Оргкомитета.</w:t>
      </w:r>
    </w:p>
    <w:p w:rsidR="000C6C2F" w:rsidRPr="00B54E88" w:rsidRDefault="000C6C2F" w:rsidP="000C6C2F">
      <w:pPr>
        <w:numPr>
          <w:ilvl w:val="0"/>
          <w:numId w:val="2"/>
        </w:numPr>
        <w:tabs>
          <w:tab w:val="left" w:pos="993"/>
        </w:tabs>
        <w:ind w:left="0" w:firstLine="567"/>
        <w:jc w:val="both"/>
        <w:rPr>
          <w:sz w:val="28"/>
          <w:szCs w:val="28"/>
        </w:rPr>
      </w:pPr>
      <w:r w:rsidRPr="00B54E88">
        <w:rPr>
          <w:sz w:val="28"/>
          <w:szCs w:val="28"/>
        </w:rPr>
        <w:t>На заседания Оргкомитета могут приглашаться по решению председателя (или представителя председателя) Оргкомитета представители органов и организаций, не вошедших в состав Оргкомитета.</w:t>
      </w:r>
    </w:p>
    <w:p w:rsidR="000C6C2F" w:rsidRPr="00B54E88" w:rsidRDefault="000C6C2F" w:rsidP="000C6C2F">
      <w:pPr>
        <w:numPr>
          <w:ilvl w:val="0"/>
          <w:numId w:val="2"/>
        </w:numPr>
        <w:tabs>
          <w:tab w:val="left" w:pos="993"/>
        </w:tabs>
        <w:ind w:left="0" w:firstLine="567"/>
        <w:jc w:val="both"/>
        <w:rPr>
          <w:sz w:val="28"/>
          <w:szCs w:val="28"/>
        </w:rPr>
      </w:pPr>
      <w:r w:rsidRPr="00B54E88">
        <w:rPr>
          <w:sz w:val="28"/>
          <w:szCs w:val="28"/>
        </w:rPr>
        <w:t xml:space="preserve">Решения Оргкомитета подлежат размещению на официальных информационно-коммуникационных ресурсах Минтруда России </w:t>
      </w:r>
      <w:r w:rsidRPr="00B54E88">
        <w:rPr>
          <w:sz w:val="28"/>
          <w:szCs w:val="28"/>
        </w:rPr>
        <w:br/>
        <w:t xml:space="preserve">(в установленном порядке). </w:t>
      </w:r>
    </w:p>
    <w:p w:rsidR="000C6C2F" w:rsidRPr="00B54E88" w:rsidRDefault="000C6C2F" w:rsidP="000C6C2F">
      <w:pPr>
        <w:ind w:firstLine="720"/>
        <w:jc w:val="both"/>
        <w:rPr>
          <w:sz w:val="28"/>
          <w:szCs w:val="28"/>
        </w:rPr>
      </w:pPr>
      <w:r w:rsidRPr="00B54E88">
        <w:rPr>
          <w:sz w:val="28"/>
          <w:szCs w:val="28"/>
        </w:rPr>
        <w:t>Членам Оргкомитета рекомендуется размещать на официальных сайтах своих организаций решения Оргкомитета.</w:t>
      </w:r>
    </w:p>
    <w:p w:rsidR="000C6C2F" w:rsidRPr="000207A1" w:rsidRDefault="000C6C2F" w:rsidP="000C6C2F">
      <w:pPr>
        <w:numPr>
          <w:ilvl w:val="0"/>
          <w:numId w:val="2"/>
        </w:numPr>
        <w:tabs>
          <w:tab w:val="left" w:pos="993"/>
        </w:tabs>
        <w:ind w:left="0" w:firstLine="567"/>
        <w:jc w:val="both"/>
        <w:rPr>
          <w:sz w:val="28"/>
          <w:szCs w:val="28"/>
        </w:rPr>
      </w:pPr>
      <w:r w:rsidRPr="000207A1">
        <w:rPr>
          <w:sz w:val="28"/>
          <w:szCs w:val="28"/>
        </w:rPr>
        <w:t>Отбор и рассмотрение заявок участников конкурса, определение победителей на региональном этапе конкурса, проведение конкурса на федеральном уровне с подведением итогов конкурса, награждением его победителей осуществляется в соответствии с методическими рекомендациями и планом мероприятий по проведению конкурса.</w:t>
      </w:r>
    </w:p>
    <w:p w:rsidR="000C6C2F" w:rsidRPr="000207A1" w:rsidRDefault="000C6C2F" w:rsidP="000C6C2F">
      <w:pPr>
        <w:numPr>
          <w:ilvl w:val="0"/>
          <w:numId w:val="2"/>
        </w:numPr>
        <w:tabs>
          <w:tab w:val="left" w:pos="993"/>
        </w:tabs>
        <w:ind w:left="0" w:firstLine="567"/>
        <w:jc w:val="both"/>
        <w:rPr>
          <w:sz w:val="28"/>
          <w:szCs w:val="28"/>
        </w:rPr>
      </w:pPr>
      <w:r w:rsidRPr="000207A1">
        <w:rPr>
          <w:sz w:val="28"/>
          <w:szCs w:val="28"/>
        </w:rPr>
        <w:t xml:space="preserve">Для победителей по каждой номинации конкурса предусматривается не более одного первого, двух вторых и двух третьих мест. </w:t>
      </w:r>
    </w:p>
    <w:p w:rsidR="000C6C2F" w:rsidRPr="000207A1" w:rsidRDefault="000C6C2F" w:rsidP="000C6C2F">
      <w:pPr>
        <w:numPr>
          <w:ilvl w:val="0"/>
          <w:numId w:val="2"/>
        </w:numPr>
        <w:tabs>
          <w:tab w:val="left" w:pos="993"/>
        </w:tabs>
        <w:ind w:left="0" w:firstLine="567"/>
        <w:jc w:val="both"/>
        <w:rPr>
          <w:sz w:val="28"/>
          <w:szCs w:val="28"/>
        </w:rPr>
      </w:pPr>
      <w:r w:rsidRPr="000207A1">
        <w:rPr>
          <w:sz w:val="28"/>
          <w:szCs w:val="28"/>
        </w:rPr>
        <w:t>В случае</w:t>
      </w:r>
      <w:proofErr w:type="gramStart"/>
      <w:r w:rsidRPr="000207A1">
        <w:rPr>
          <w:sz w:val="28"/>
          <w:szCs w:val="28"/>
        </w:rPr>
        <w:t>,</w:t>
      </w:r>
      <w:proofErr w:type="gramEnd"/>
      <w:r w:rsidRPr="000207A1">
        <w:rPr>
          <w:sz w:val="28"/>
          <w:szCs w:val="28"/>
        </w:rPr>
        <w:t xml:space="preserve"> если по итогам федерального этапа конкурса организация</w:t>
      </w:r>
      <w:r>
        <w:rPr>
          <w:sz w:val="28"/>
          <w:szCs w:val="28"/>
        </w:rPr>
        <w:t xml:space="preserve">, </w:t>
      </w:r>
      <w:r w:rsidRPr="000207A1">
        <w:rPr>
          <w:sz w:val="28"/>
          <w:szCs w:val="28"/>
        </w:rPr>
        <w:t>претенду</w:t>
      </w:r>
      <w:r>
        <w:rPr>
          <w:sz w:val="28"/>
          <w:szCs w:val="28"/>
        </w:rPr>
        <w:t>ет</w:t>
      </w:r>
      <w:r w:rsidRPr="000207A1">
        <w:rPr>
          <w:sz w:val="28"/>
          <w:szCs w:val="28"/>
        </w:rPr>
        <w:t xml:space="preserve"> на призовые места  в двух и более номинациях, такая организация</w:t>
      </w:r>
      <w:r>
        <w:rPr>
          <w:sz w:val="28"/>
          <w:szCs w:val="28"/>
        </w:rPr>
        <w:t xml:space="preserve">, </w:t>
      </w:r>
      <w:r w:rsidRPr="000207A1">
        <w:rPr>
          <w:sz w:val="28"/>
          <w:szCs w:val="28"/>
        </w:rPr>
        <w:t>призна</w:t>
      </w:r>
      <w:r>
        <w:rPr>
          <w:sz w:val="28"/>
          <w:szCs w:val="28"/>
        </w:rPr>
        <w:t>е</w:t>
      </w:r>
      <w:r w:rsidRPr="000207A1">
        <w:rPr>
          <w:sz w:val="28"/>
          <w:szCs w:val="28"/>
        </w:rPr>
        <w:t>тся победителем конкурса (без указания номинации) и награжда</w:t>
      </w:r>
      <w:r>
        <w:rPr>
          <w:sz w:val="28"/>
          <w:szCs w:val="28"/>
        </w:rPr>
        <w:t>ю</w:t>
      </w:r>
      <w:r w:rsidRPr="000207A1">
        <w:rPr>
          <w:sz w:val="28"/>
          <w:szCs w:val="28"/>
        </w:rPr>
        <w:t>тся «Гран-при».</w:t>
      </w:r>
    </w:p>
    <w:p w:rsidR="000C6C2F" w:rsidRPr="000207A1" w:rsidRDefault="000C6C2F" w:rsidP="000C6C2F">
      <w:pPr>
        <w:numPr>
          <w:ilvl w:val="0"/>
          <w:numId w:val="2"/>
        </w:numPr>
        <w:tabs>
          <w:tab w:val="left" w:pos="993"/>
        </w:tabs>
        <w:ind w:left="0" w:firstLine="567"/>
        <w:jc w:val="both"/>
        <w:rPr>
          <w:sz w:val="28"/>
          <w:szCs w:val="28"/>
        </w:rPr>
      </w:pPr>
      <w:r w:rsidRPr="000207A1">
        <w:rPr>
          <w:sz w:val="28"/>
          <w:szCs w:val="28"/>
        </w:rPr>
        <w:t>При этом призовые места в номинациях конкурса, на которые претендовала данная организация, переходят к следующим организациям</w:t>
      </w:r>
      <w:r>
        <w:rPr>
          <w:sz w:val="28"/>
          <w:szCs w:val="28"/>
        </w:rPr>
        <w:t xml:space="preserve">, </w:t>
      </w:r>
      <w:r w:rsidRPr="000207A1">
        <w:rPr>
          <w:sz w:val="28"/>
          <w:szCs w:val="28"/>
        </w:rPr>
        <w:t xml:space="preserve">в соответствии с ранжированными по сумме баллов в заявках участников перечнями по соответствующим номинациям конкурса. Данная процедура осуществляется один раз и список претендентов на «Гран-при» не пополняется. </w:t>
      </w:r>
    </w:p>
    <w:p w:rsidR="000C6C2F" w:rsidRPr="000207A1" w:rsidRDefault="000C6C2F" w:rsidP="000C6C2F">
      <w:pPr>
        <w:numPr>
          <w:ilvl w:val="0"/>
          <w:numId w:val="2"/>
        </w:numPr>
        <w:tabs>
          <w:tab w:val="left" w:pos="993"/>
        </w:tabs>
        <w:ind w:left="0" w:firstLine="567"/>
        <w:jc w:val="both"/>
        <w:rPr>
          <w:sz w:val="28"/>
          <w:szCs w:val="28"/>
        </w:rPr>
      </w:pPr>
      <w:r w:rsidRPr="000207A1">
        <w:rPr>
          <w:sz w:val="28"/>
          <w:szCs w:val="28"/>
        </w:rPr>
        <w:t xml:space="preserve">Награждение победителей конкурса проводится в торжественной обстановке на заседании Российской трехсторонней комиссии по регулированию социально-трудовых отношений. </w:t>
      </w:r>
    </w:p>
    <w:p w:rsidR="000C6C2F" w:rsidRPr="00F66EAB" w:rsidRDefault="000C6C2F" w:rsidP="000C6C2F">
      <w:pPr>
        <w:tabs>
          <w:tab w:val="center" w:pos="5037"/>
        </w:tabs>
        <w:ind w:firstLine="567"/>
        <w:jc w:val="both"/>
        <w:rPr>
          <w:sz w:val="28"/>
          <w:szCs w:val="28"/>
        </w:rPr>
      </w:pPr>
      <w:r w:rsidRPr="00F66EAB">
        <w:rPr>
          <w:sz w:val="28"/>
          <w:szCs w:val="28"/>
        </w:rPr>
        <w:t>Победителям по номинациям конкурса вручаются дипломы.</w:t>
      </w:r>
    </w:p>
    <w:p w:rsidR="000C6C2F" w:rsidRPr="00A208ED" w:rsidRDefault="000C6C2F" w:rsidP="000C6C2F">
      <w:pPr>
        <w:tabs>
          <w:tab w:val="center" w:pos="5037"/>
        </w:tabs>
        <w:ind w:firstLine="567"/>
        <w:jc w:val="both"/>
        <w:rPr>
          <w:b/>
          <w:sz w:val="28"/>
          <w:szCs w:val="28"/>
        </w:rPr>
      </w:pPr>
      <w:r w:rsidRPr="00F66EAB">
        <w:rPr>
          <w:sz w:val="28"/>
          <w:szCs w:val="28"/>
        </w:rPr>
        <w:t>Победители конкурса (без указания номинации) награждаются «Гран-</w:t>
      </w:r>
      <w:r w:rsidRPr="00A208ED">
        <w:rPr>
          <w:sz w:val="28"/>
          <w:szCs w:val="28"/>
        </w:rPr>
        <w:t>при».</w:t>
      </w:r>
    </w:p>
    <w:p w:rsidR="000C6C2F" w:rsidRPr="00A208ED" w:rsidRDefault="000C6C2F" w:rsidP="000C6C2F">
      <w:pPr>
        <w:numPr>
          <w:ilvl w:val="0"/>
          <w:numId w:val="2"/>
        </w:numPr>
        <w:tabs>
          <w:tab w:val="left" w:pos="993"/>
        </w:tabs>
        <w:ind w:left="0" w:firstLine="567"/>
        <w:jc w:val="both"/>
        <w:rPr>
          <w:sz w:val="28"/>
          <w:szCs w:val="28"/>
        </w:rPr>
      </w:pPr>
      <w:r w:rsidRPr="00A208ED">
        <w:rPr>
          <w:sz w:val="28"/>
          <w:szCs w:val="28"/>
        </w:rPr>
        <w:lastRenderedPageBreak/>
        <w:t>Победители конкурса в течение двух недель после утверждения итогов конкурса направляют презентационные материалы своих корпоративных практик (программ) по направлению номинации в Минтруд России для организации распространения положительного опыта в информационных ресурсах.</w:t>
      </w:r>
    </w:p>
    <w:p w:rsidR="000C6C2F" w:rsidRPr="00A208ED" w:rsidRDefault="000C6C2F" w:rsidP="000C6C2F">
      <w:pPr>
        <w:tabs>
          <w:tab w:val="left" w:pos="709"/>
        </w:tabs>
        <w:jc w:val="both"/>
        <w:rPr>
          <w:sz w:val="28"/>
          <w:szCs w:val="28"/>
        </w:rPr>
      </w:pPr>
      <w:r w:rsidRPr="00A208ED">
        <w:rPr>
          <w:sz w:val="28"/>
          <w:szCs w:val="28"/>
        </w:rPr>
        <w:tab/>
        <w:t xml:space="preserve">Формат презентационных материалов разрабатывает Минтруд России в </w:t>
      </w:r>
      <w:proofErr w:type="gramStart"/>
      <w:r w:rsidRPr="00A208ED">
        <w:rPr>
          <w:sz w:val="28"/>
          <w:szCs w:val="28"/>
        </w:rPr>
        <w:t>рамках</w:t>
      </w:r>
      <w:proofErr w:type="gramEnd"/>
      <w:r w:rsidRPr="00A208ED">
        <w:rPr>
          <w:sz w:val="28"/>
          <w:szCs w:val="28"/>
        </w:rPr>
        <w:t xml:space="preserve"> экспертной группы по рассмотрению материалов и доводит до сведения победителей конкурса в установленном порядке. </w:t>
      </w:r>
    </w:p>
    <w:p w:rsidR="000C6C2F" w:rsidRPr="00A208ED" w:rsidRDefault="000C6C2F" w:rsidP="000C6C2F">
      <w:pPr>
        <w:numPr>
          <w:ilvl w:val="0"/>
          <w:numId w:val="2"/>
        </w:numPr>
        <w:tabs>
          <w:tab w:val="left" w:pos="993"/>
        </w:tabs>
        <w:ind w:left="0" w:firstLine="567"/>
        <w:jc w:val="both"/>
        <w:rPr>
          <w:sz w:val="28"/>
          <w:szCs w:val="28"/>
        </w:rPr>
      </w:pPr>
      <w:r w:rsidRPr="00A208ED">
        <w:rPr>
          <w:sz w:val="28"/>
          <w:szCs w:val="28"/>
        </w:rPr>
        <w:t xml:space="preserve">Освещение в государственных </w:t>
      </w:r>
      <w:proofErr w:type="gramStart"/>
      <w:r w:rsidRPr="00A208ED">
        <w:rPr>
          <w:sz w:val="28"/>
          <w:szCs w:val="28"/>
        </w:rPr>
        <w:t>средствах</w:t>
      </w:r>
      <w:proofErr w:type="gramEnd"/>
      <w:r w:rsidRPr="00A208ED">
        <w:rPr>
          <w:sz w:val="28"/>
          <w:szCs w:val="28"/>
        </w:rPr>
        <w:t xml:space="preserve">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p w:rsidR="000A43AC" w:rsidRDefault="000A43AC"/>
    <w:sectPr w:rsidR="000A43AC" w:rsidSect="00A52639">
      <w:headerReference w:type="even" r:id="rId5"/>
      <w:headerReference w:type="default" r:id="rId6"/>
      <w:footerReference w:type="even" r:id="rId7"/>
      <w:footerReference w:type="default" r:id="rId8"/>
      <w:headerReference w:type="first" r:id="rId9"/>
      <w:pgSz w:w="11906" w:h="16838" w:code="9"/>
      <w:pgMar w:top="1134" w:right="1134" w:bottom="993" w:left="1191" w:header="397" w:footer="39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0C6C2F" w:rsidP="000521A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1C12" w:rsidRDefault="000C6C2F" w:rsidP="000521A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0C6C2F" w:rsidP="000521AE">
    <w:pPr>
      <w:pStyle w:val="a5"/>
      <w:framePr w:wrap="around" w:vAnchor="text" w:hAnchor="margin" w:xAlign="right" w:y="1"/>
      <w:rPr>
        <w:rStyle w:val="a7"/>
      </w:rPr>
    </w:pPr>
  </w:p>
  <w:p w:rsidR="007E1C12" w:rsidRDefault="000C6C2F" w:rsidP="000521AE">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0C6C2F" w:rsidP="005D705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1C12" w:rsidRDefault="000C6C2F" w:rsidP="005D70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BB6408" w:rsidRDefault="000C6C2F" w:rsidP="005D705F">
    <w:pPr>
      <w:pStyle w:val="a8"/>
      <w:framePr w:wrap="around" w:vAnchor="text" w:hAnchor="margin" w:xAlign="right" w:y="1"/>
      <w:rPr>
        <w:rStyle w:val="a7"/>
        <w:sz w:val="26"/>
        <w:szCs w:val="26"/>
      </w:rPr>
    </w:pPr>
    <w:r w:rsidRPr="00BB6408">
      <w:rPr>
        <w:rStyle w:val="a7"/>
        <w:sz w:val="26"/>
        <w:szCs w:val="26"/>
      </w:rPr>
      <w:fldChar w:fldCharType="begin"/>
    </w:r>
    <w:r w:rsidRPr="00BB6408">
      <w:rPr>
        <w:rStyle w:val="a7"/>
        <w:sz w:val="26"/>
        <w:szCs w:val="26"/>
      </w:rPr>
      <w:instrText xml:space="preserve">PAGE  </w:instrText>
    </w:r>
    <w:r w:rsidRPr="00BB6408">
      <w:rPr>
        <w:rStyle w:val="a7"/>
        <w:sz w:val="26"/>
        <w:szCs w:val="26"/>
      </w:rPr>
      <w:fldChar w:fldCharType="separate"/>
    </w:r>
    <w:r>
      <w:rPr>
        <w:rStyle w:val="a7"/>
        <w:noProof/>
        <w:sz w:val="26"/>
        <w:szCs w:val="26"/>
      </w:rPr>
      <w:t>2</w:t>
    </w:r>
    <w:r w:rsidRPr="00BB6408">
      <w:rPr>
        <w:rStyle w:val="a7"/>
        <w:sz w:val="26"/>
        <w:szCs w:val="26"/>
      </w:rPr>
      <w:fldChar w:fldCharType="end"/>
    </w:r>
  </w:p>
  <w:p w:rsidR="007E1C12" w:rsidRDefault="000C6C2F" w:rsidP="005D705F">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EC771A" w:rsidRDefault="000C6C2F"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C2F"/>
    <w:rsid w:val="000A43AC"/>
    <w:rsid w:val="000C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6C2F"/>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0C6C2F"/>
    <w:pPr>
      <w:tabs>
        <w:tab w:val="center" w:pos="4677"/>
        <w:tab w:val="right" w:pos="9355"/>
      </w:tabs>
    </w:pPr>
  </w:style>
  <w:style w:type="character" w:customStyle="1" w:styleId="a6">
    <w:name w:val="Нижний колонтитул Знак"/>
    <w:basedOn w:val="a2"/>
    <w:link w:val="a5"/>
    <w:rsid w:val="000C6C2F"/>
    <w:rPr>
      <w:rFonts w:ascii="Times New Roman" w:eastAsia="Times New Roman" w:hAnsi="Times New Roman" w:cs="Times New Roman"/>
      <w:sz w:val="24"/>
      <w:szCs w:val="24"/>
      <w:lang w:eastAsia="ru-RU"/>
    </w:rPr>
  </w:style>
  <w:style w:type="character" w:styleId="a7">
    <w:name w:val="page number"/>
    <w:basedOn w:val="a2"/>
    <w:rsid w:val="000C6C2F"/>
  </w:style>
  <w:style w:type="paragraph" w:styleId="a8">
    <w:name w:val="header"/>
    <w:basedOn w:val="a1"/>
    <w:link w:val="a9"/>
    <w:rsid w:val="000C6C2F"/>
    <w:pPr>
      <w:tabs>
        <w:tab w:val="center" w:pos="4677"/>
        <w:tab w:val="right" w:pos="9355"/>
      </w:tabs>
    </w:pPr>
  </w:style>
  <w:style w:type="character" w:customStyle="1" w:styleId="a9">
    <w:name w:val="Верхний колонтитул Знак"/>
    <w:basedOn w:val="a2"/>
    <w:link w:val="a8"/>
    <w:rsid w:val="000C6C2F"/>
    <w:rPr>
      <w:rFonts w:ascii="Times New Roman" w:eastAsia="Times New Roman" w:hAnsi="Times New Roman" w:cs="Times New Roman"/>
      <w:sz w:val="24"/>
      <w:szCs w:val="24"/>
      <w:lang w:eastAsia="ru-RU"/>
    </w:rPr>
  </w:style>
  <w:style w:type="paragraph" w:customStyle="1" w:styleId="a">
    <w:name w:val="Пункт"/>
    <w:basedOn w:val="a1"/>
    <w:rsid w:val="000C6C2F"/>
    <w:pPr>
      <w:numPr>
        <w:ilvl w:val="2"/>
        <w:numId w:val="1"/>
      </w:numPr>
      <w:jc w:val="both"/>
    </w:pPr>
    <w:rPr>
      <w:szCs w:val="28"/>
    </w:rPr>
  </w:style>
  <w:style w:type="paragraph" w:customStyle="1" w:styleId="a0">
    <w:name w:val="Подпункт"/>
    <w:basedOn w:val="a"/>
    <w:rsid w:val="000C6C2F"/>
    <w:pPr>
      <w:numPr>
        <w:ilvl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9292</Characters>
  <Application>Microsoft Office Word</Application>
  <DocSecurity>0</DocSecurity>
  <Lines>77</Lines>
  <Paragraphs>21</Paragraphs>
  <ScaleCrop>false</ScaleCrop>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Gryaznova</dc:creator>
  <cp:lastModifiedBy>Gryaznova</cp:lastModifiedBy>
  <cp:revision>1</cp:revision>
  <dcterms:created xsi:type="dcterms:W3CDTF">2021-04-15T06:05:00Z</dcterms:created>
  <dcterms:modified xsi:type="dcterms:W3CDTF">2021-04-15T06:05:00Z</dcterms:modified>
</cp:coreProperties>
</file>