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F1" w:rsidRDefault="006578F1">
      <w:pPr>
        <w:pStyle w:val="ConsPlusTitle"/>
        <w:jc w:val="center"/>
        <w:outlineLvl w:val="0"/>
      </w:pPr>
      <w:r>
        <w:t>ДУМА ПАРТИЗАНСКОГО ГОРОДСКОГО ОКРУГА</w:t>
      </w:r>
    </w:p>
    <w:p w:rsidR="006578F1" w:rsidRDefault="006578F1">
      <w:pPr>
        <w:pStyle w:val="ConsPlusTitle"/>
        <w:jc w:val="center"/>
      </w:pPr>
      <w:r>
        <w:t>ПРИМОРСКОГО КРАЯ</w:t>
      </w:r>
    </w:p>
    <w:p w:rsidR="006578F1" w:rsidRDefault="006578F1">
      <w:pPr>
        <w:pStyle w:val="ConsPlusTitle"/>
        <w:jc w:val="center"/>
      </w:pPr>
    </w:p>
    <w:p w:rsidR="006578F1" w:rsidRDefault="006578F1">
      <w:pPr>
        <w:pStyle w:val="ConsPlusTitle"/>
        <w:jc w:val="center"/>
      </w:pPr>
      <w:r>
        <w:t>РЕШЕНИЕ</w:t>
      </w:r>
    </w:p>
    <w:p w:rsidR="006578F1" w:rsidRDefault="006578F1">
      <w:pPr>
        <w:pStyle w:val="ConsPlusTitle"/>
        <w:jc w:val="center"/>
      </w:pPr>
      <w:r>
        <w:t xml:space="preserve">от 28 февраля 2017 г. </w:t>
      </w:r>
      <w:proofErr w:type="spellStart"/>
      <w:r>
        <w:t>N</w:t>
      </w:r>
      <w:proofErr w:type="spellEnd"/>
      <w:r>
        <w:t xml:space="preserve"> 369-Р</w:t>
      </w:r>
    </w:p>
    <w:p w:rsidR="006578F1" w:rsidRDefault="006578F1">
      <w:pPr>
        <w:pStyle w:val="ConsPlusTitle"/>
        <w:jc w:val="center"/>
      </w:pPr>
    </w:p>
    <w:p w:rsidR="006578F1" w:rsidRDefault="006578F1">
      <w:pPr>
        <w:pStyle w:val="ConsPlusTitle"/>
        <w:jc w:val="center"/>
      </w:pPr>
      <w:r>
        <w:t xml:space="preserve">ПОЛОЖЕНИЕ О ПЕНСИОННОМ ОБЕСПЕЧЕНИИ </w:t>
      </w:r>
      <w:proofErr w:type="gramStart"/>
      <w:r>
        <w:t>МУНИЦИПАЛЬНЫХ</w:t>
      </w:r>
      <w:proofErr w:type="gramEnd"/>
    </w:p>
    <w:p w:rsidR="006578F1" w:rsidRDefault="006578F1">
      <w:pPr>
        <w:pStyle w:val="ConsPlusTitle"/>
        <w:jc w:val="center"/>
      </w:pPr>
      <w:r>
        <w:t>СЛУЖАЩИХ ПАРТИЗАНСКОГО ГОРОДСКОГО ОКРУГА</w:t>
      </w:r>
    </w:p>
    <w:p w:rsidR="006578F1" w:rsidRDefault="006578F1">
      <w:pPr>
        <w:pStyle w:val="ConsPlusNormal"/>
        <w:ind w:firstLine="540"/>
        <w:jc w:val="both"/>
      </w:pPr>
    </w:p>
    <w:p w:rsidR="006578F1" w:rsidRDefault="006578F1">
      <w:pPr>
        <w:pStyle w:val="ConsPlusNormal"/>
        <w:jc w:val="right"/>
      </w:pPr>
      <w:r>
        <w:t>Принято</w:t>
      </w:r>
    </w:p>
    <w:p w:rsidR="006578F1" w:rsidRDefault="006578F1">
      <w:pPr>
        <w:pStyle w:val="ConsPlusNormal"/>
        <w:jc w:val="right"/>
      </w:pPr>
      <w:r>
        <w:t>решением</w:t>
      </w:r>
    </w:p>
    <w:p w:rsidR="006578F1" w:rsidRDefault="006578F1">
      <w:pPr>
        <w:pStyle w:val="ConsPlusNormal"/>
        <w:jc w:val="right"/>
      </w:pPr>
      <w:r>
        <w:t xml:space="preserve">Думы </w:t>
      </w:r>
      <w:proofErr w:type="gramStart"/>
      <w:r>
        <w:t>Партизанского</w:t>
      </w:r>
      <w:proofErr w:type="gramEnd"/>
    </w:p>
    <w:p w:rsidR="006578F1" w:rsidRDefault="006578F1">
      <w:pPr>
        <w:pStyle w:val="ConsPlusNormal"/>
        <w:jc w:val="right"/>
      </w:pPr>
      <w:r>
        <w:t>городского округа</w:t>
      </w:r>
    </w:p>
    <w:p w:rsidR="006578F1" w:rsidRDefault="006578F1">
      <w:pPr>
        <w:pStyle w:val="ConsPlusNormal"/>
        <w:jc w:val="right"/>
      </w:pPr>
      <w:r>
        <w:t xml:space="preserve">от 28.02.2017 </w:t>
      </w:r>
      <w:proofErr w:type="spellStart"/>
      <w:r>
        <w:t>N</w:t>
      </w:r>
      <w:proofErr w:type="spellEnd"/>
      <w:r>
        <w:t xml:space="preserve"> 369</w:t>
      </w:r>
    </w:p>
    <w:p w:rsidR="006578F1" w:rsidRDefault="006578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578F1">
        <w:trPr>
          <w:jc w:val="center"/>
        </w:trPr>
        <w:tc>
          <w:tcPr>
            <w:tcW w:w="9294" w:type="dxa"/>
            <w:tcBorders>
              <w:top w:val="nil"/>
              <w:left w:val="single" w:sz="24" w:space="0" w:color="CED3F1"/>
              <w:bottom w:val="nil"/>
              <w:right w:val="single" w:sz="24" w:space="0" w:color="F4F3F8"/>
            </w:tcBorders>
            <w:shd w:val="clear" w:color="auto" w:fill="F4F3F8"/>
          </w:tcPr>
          <w:p w:rsidR="006578F1" w:rsidRDefault="006578F1">
            <w:pPr>
              <w:pStyle w:val="ConsPlusNormal"/>
              <w:jc w:val="center"/>
            </w:pPr>
            <w:r>
              <w:rPr>
                <w:color w:val="392C69"/>
              </w:rPr>
              <w:t>Список изменяющих документов</w:t>
            </w:r>
          </w:p>
          <w:p w:rsidR="006578F1" w:rsidRDefault="006578F1">
            <w:pPr>
              <w:pStyle w:val="ConsPlusNormal"/>
              <w:jc w:val="center"/>
            </w:pPr>
            <w:proofErr w:type="gramStart"/>
            <w:r>
              <w:rPr>
                <w:color w:val="392C69"/>
              </w:rPr>
              <w:t xml:space="preserve">(в ред. </w:t>
            </w:r>
            <w:hyperlink r:id="rId4" w:history="1">
              <w:r>
                <w:rPr>
                  <w:color w:val="0000FF"/>
                </w:rPr>
                <w:t>Решения</w:t>
              </w:r>
            </w:hyperlink>
            <w:r>
              <w:rPr>
                <w:color w:val="392C69"/>
              </w:rPr>
              <w:t xml:space="preserve"> Думы Партизанского городского округа</w:t>
            </w:r>
            <w:proofErr w:type="gramEnd"/>
          </w:p>
          <w:p w:rsidR="006578F1" w:rsidRDefault="006578F1">
            <w:pPr>
              <w:pStyle w:val="ConsPlusNormal"/>
              <w:jc w:val="center"/>
            </w:pPr>
            <w:r>
              <w:rPr>
                <w:color w:val="392C69"/>
              </w:rPr>
              <w:t xml:space="preserve">от 31.01.2020 </w:t>
            </w:r>
            <w:proofErr w:type="spellStart"/>
            <w:r>
              <w:rPr>
                <w:color w:val="392C69"/>
              </w:rPr>
              <w:t>N</w:t>
            </w:r>
            <w:proofErr w:type="spellEnd"/>
            <w:r>
              <w:rPr>
                <w:color w:val="392C69"/>
              </w:rPr>
              <w:t xml:space="preserve"> 183-Р)</w:t>
            </w:r>
          </w:p>
        </w:tc>
      </w:tr>
    </w:tbl>
    <w:p w:rsidR="006578F1" w:rsidRDefault="006578F1">
      <w:pPr>
        <w:pStyle w:val="ConsPlusNormal"/>
        <w:ind w:firstLine="540"/>
        <w:jc w:val="both"/>
      </w:pPr>
    </w:p>
    <w:p w:rsidR="006578F1" w:rsidRDefault="006578F1">
      <w:pPr>
        <w:pStyle w:val="ConsPlusTitle"/>
        <w:ind w:firstLine="540"/>
        <w:jc w:val="both"/>
        <w:outlineLvl w:val="1"/>
      </w:pPr>
      <w:r>
        <w:t>Статья 1. Общие положения</w:t>
      </w:r>
    </w:p>
    <w:p w:rsidR="006578F1" w:rsidRDefault="006578F1">
      <w:pPr>
        <w:pStyle w:val="ConsPlusNormal"/>
        <w:ind w:firstLine="540"/>
        <w:jc w:val="both"/>
      </w:pPr>
    </w:p>
    <w:p w:rsidR="006578F1" w:rsidRDefault="006578F1">
      <w:pPr>
        <w:pStyle w:val="ConsPlusNormal"/>
        <w:ind w:firstLine="540"/>
        <w:jc w:val="both"/>
      </w:pPr>
      <w:proofErr w:type="gramStart"/>
      <w:r>
        <w:t xml:space="preserve">Настоящее Положение о пенсионном обеспечении муниципальных служащих Партизанского городского округа (далее - Положение) разработано в соответствии с Федеральным </w:t>
      </w:r>
      <w:hyperlink r:id="rId5" w:history="1">
        <w:r>
          <w:rPr>
            <w:color w:val="0000FF"/>
          </w:rPr>
          <w:t>законом</w:t>
        </w:r>
      </w:hyperlink>
      <w:r>
        <w:t xml:space="preserve"> от 6 октября 2003 года </w:t>
      </w:r>
      <w:proofErr w:type="spellStart"/>
      <w:r>
        <w:t>N</w:t>
      </w:r>
      <w:proofErr w:type="spellEnd"/>
      <w:r>
        <w:t xml:space="preserve">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 марта 2007 года </w:t>
      </w:r>
      <w:proofErr w:type="spellStart"/>
      <w:r>
        <w:t>N</w:t>
      </w:r>
      <w:proofErr w:type="spellEnd"/>
      <w:r>
        <w:t xml:space="preserve"> 25-ФЗ "О муниципальной службе в Российской Федерации", Федеральным </w:t>
      </w:r>
      <w:hyperlink r:id="rId7" w:history="1">
        <w:r>
          <w:rPr>
            <w:color w:val="0000FF"/>
          </w:rPr>
          <w:t>законом</w:t>
        </w:r>
      </w:hyperlink>
      <w:r>
        <w:t xml:space="preserve"> от 27 июля 2004 года </w:t>
      </w:r>
      <w:proofErr w:type="spellStart"/>
      <w:r>
        <w:t>N</w:t>
      </w:r>
      <w:proofErr w:type="spellEnd"/>
      <w:r>
        <w:t xml:space="preserve"> 79-ФЗ "О государственной</w:t>
      </w:r>
      <w:proofErr w:type="gramEnd"/>
      <w:r>
        <w:t xml:space="preserve"> </w:t>
      </w:r>
      <w:proofErr w:type="gramStart"/>
      <w:r>
        <w:t xml:space="preserve">гражданской службе Российской Федерации", Федеральным </w:t>
      </w:r>
      <w:hyperlink r:id="rId8" w:history="1">
        <w:r>
          <w:rPr>
            <w:color w:val="0000FF"/>
          </w:rPr>
          <w:t>законом</w:t>
        </w:r>
      </w:hyperlink>
      <w:r>
        <w:t xml:space="preserve"> от 15 декабря 2001 года </w:t>
      </w:r>
      <w:proofErr w:type="spellStart"/>
      <w:r>
        <w:t>N</w:t>
      </w:r>
      <w:proofErr w:type="spellEnd"/>
      <w:r>
        <w:t xml:space="preserve"> 166-ФЗ "О государственном пенсионном обеспечении в Российской Федерации", Федеральным </w:t>
      </w:r>
      <w:hyperlink r:id="rId9" w:history="1">
        <w:r>
          <w:rPr>
            <w:color w:val="0000FF"/>
          </w:rPr>
          <w:t>законом</w:t>
        </w:r>
      </w:hyperlink>
      <w:r>
        <w:t xml:space="preserve"> от 17 декабря 2001 года </w:t>
      </w:r>
      <w:proofErr w:type="spellStart"/>
      <w:r>
        <w:t>N</w:t>
      </w:r>
      <w:proofErr w:type="spellEnd"/>
      <w:r>
        <w:t xml:space="preserve"> 173-ФЗ "О трудовых пенсиях в Российской Федерации", </w:t>
      </w:r>
      <w:hyperlink r:id="rId10" w:history="1">
        <w:r>
          <w:rPr>
            <w:color w:val="0000FF"/>
          </w:rPr>
          <w:t>Законом</w:t>
        </w:r>
      </w:hyperlink>
      <w:r>
        <w:t xml:space="preserve"> Приморского края от 4 июня 2007 года </w:t>
      </w:r>
      <w:proofErr w:type="spellStart"/>
      <w:r>
        <w:t>N</w:t>
      </w:r>
      <w:proofErr w:type="spellEnd"/>
      <w:r>
        <w:t xml:space="preserve"> 82-КЗ "О муниципальной службе в Приморском крае", </w:t>
      </w:r>
      <w:hyperlink r:id="rId11" w:history="1">
        <w:r>
          <w:rPr>
            <w:color w:val="0000FF"/>
          </w:rPr>
          <w:t>Законом</w:t>
        </w:r>
      </w:hyperlink>
      <w:r>
        <w:t xml:space="preserve"> Приморского края от 7 июня 2012 года </w:t>
      </w:r>
      <w:proofErr w:type="spellStart"/>
      <w:r>
        <w:t>N</w:t>
      </w:r>
      <w:proofErr w:type="spellEnd"/>
      <w:proofErr w:type="gramEnd"/>
      <w:r>
        <w:t xml:space="preserve"> 51-КЗ "О государственной гражданской службе Приморского края", Федеральным </w:t>
      </w:r>
      <w:hyperlink r:id="rId12" w:history="1">
        <w:r>
          <w:rPr>
            <w:color w:val="0000FF"/>
          </w:rPr>
          <w:t>законом</w:t>
        </w:r>
      </w:hyperlink>
      <w:r>
        <w:t xml:space="preserve"> от 28.12.2013 </w:t>
      </w:r>
      <w:proofErr w:type="spellStart"/>
      <w:r>
        <w:t>N</w:t>
      </w:r>
      <w:proofErr w:type="spellEnd"/>
      <w:r>
        <w:t xml:space="preserve"> 400-ФЗ "О страховых пенсиях" и определяет условия назначения, выплаты и размеры пенсионного обеспечения муниципальных служащих Партизанского городского округа.</w:t>
      </w:r>
    </w:p>
    <w:p w:rsidR="006578F1" w:rsidRDefault="006578F1">
      <w:pPr>
        <w:pStyle w:val="ConsPlusNormal"/>
        <w:spacing w:before="280"/>
        <w:ind w:firstLine="540"/>
        <w:jc w:val="both"/>
      </w:pPr>
      <w:r>
        <w:t xml:space="preserve">Информация о назначении пенсии за выслугу лет размещается в Единой государственной информационной системе социального обеспечения в соответствии с Федеральным </w:t>
      </w:r>
      <w:hyperlink r:id="rId13" w:history="1">
        <w:r>
          <w:rPr>
            <w:color w:val="0000FF"/>
          </w:rPr>
          <w:t>законом</w:t>
        </w:r>
      </w:hyperlink>
      <w:r>
        <w:t xml:space="preserve"> Российской Федерации от 17 июля 1999 года </w:t>
      </w:r>
      <w:proofErr w:type="spellStart"/>
      <w:r>
        <w:t>N</w:t>
      </w:r>
      <w:proofErr w:type="spellEnd"/>
      <w:r>
        <w:t xml:space="preserve"> 178-ФЗ "О государственной социальной помощи".</w:t>
      </w:r>
    </w:p>
    <w:p w:rsidR="006578F1" w:rsidRDefault="006578F1">
      <w:pPr>
        <w:pStyle w:val="ConsPlusNormal"/>
        <w:jc w:val="both"/>
      </w:pPr>
      <w:r>
        <w:lastRenderedPageBreak/>
        <w:t xml:space="preserve">(абзац введен </w:t>
      </w:r>
      <w:hyperlink r:id="rId14" w:history="1">
        <w:r>
          <w:rPr>
            <w:color w:val="0000FF"/>
          </w:rPr>
          <w:t>Решением</w:t>
        </w:r>
      </w:hyperlink>
      <w:r>
        <w:t xml:space="preserve"> Думы Партизанского городского округа от 31.01.2020 </w:t>
      </w:r>
      <w:proofErr w:type="spellStart"/>
      <w:r>
        <w:t>N</w:t>
      </w:r>
      <w:proofErr w:type="spellEnd"/>
      <w:r>
        <w:t xml:space="preserve"> 183-Р)</w:t>
      </w:r>
    </w:p>
    <w:p w:rsidR="006578F1" w:rsidRDefault="006578F1">
      <w:pPr>
        <w:pStyle w:val="ConsPlusNormal"/>
        <w:ind w:firstLine="540"/>
        <w:jc w:val="both"/>
      </w:pPr>
    </w:p>
    <w:p w:rsidR="006578F1" w:rsidRDefault="006578F1">
      <w:pPr>
        <w:pStyle w:val="ConsPlusTitle"/>
        <w:ind w:firstLine="540"/>
        <w:jc w:val="both"/>
        <w:outlineLvl w:val="1"/>
      </w:pPr>
      <w:r>
        <w:t>Статья 2. Условия назначения страховой пенсии по старости</w:t>
      </w:r>
    </w:p>
    <w:p w:rsidR="006578F1" w:rsidRDefault="006578F1">
      <w:pPr>
        <w:pStyle w:val="ConsPlusNormal"/>
        <w:ind w:firstLine="540"/>
        <w:jc w:val="both"/>
      </w:pPr>
    </w:p>
    <w:p w:rsidR="006578F1" w:rsidRDefault="006578F1">
      <w:pPr>
        <w:pStyle w:val="ConsPlusNormal"/>
        <w:ind w:firstLine="540"/>
        <w:jc w:val="both"/>
      </w:pPr>
      <w:proofErr w:type="gramStart"/>
      <w:r>
        <w:t>Лицам, замещающим на постоянной основе муниципальные должности и должности муниципальной службы страховая пенсия по старости назначается</w:t>
      </w:r>
      <w:proofErr w:type="gramEnd"/>
      <w:r>
        <w:t xml:space="preserve"> по достижении ими в соответствующем году возраста, указанного в </w:t>
      </w:r>
      <w:hyperlink w:anchor="P91" w:history="1">
        <w:r>
          <w:rPr>
            <w:color w:val="0000FF"/>
          </w:rPr>
          <w:t xml:space="preserve">приложении </w:t>
        </w:r>
        <w:proofErr w:type="spellStart"/>
        <w:r>
          <w:rPr>
            <w:color w:val="0000FF"/>
          </w:rPr>
          <w:t>N</w:t>
        </w:r>
        <w:proofErr w:type="spellEnd"/>
        <w:r>
          <w:rPr>
            <w:color w:val="0000FF"/>
          </w:rPr>
          <w:t xml:space="preserve"> 1</w:t>
        </w:r>
      </w:hyperlink>
      <w:r>
        <w:t xml:space="preserve"> к настоящему Решению Думы Партизанского городского округа.</w:t>
      </w:r>
    </w:p>
    <w:p w:rsidR="006578F1" w:rsidRDefault="006578F1">
      <w:pPr>
        <w:pStyle w:val="ConsPlusNormal"/>
        <w:ind w:firstLine="540"/>
        <w:jc w:val="both"/>
      </w:pPr>
    </w:p>
    <w:p w:rsidR="006578F1" w:rsidRDefault="006578F1">
      <w:pPr>
        <w:pStyle w:val="ConsPlusTitle"/>
        <w:ind w:firstLine="540"/>
        <w:jc w:val="both"/>
        <w:outlineLvl w:val="1"/>
      </w:pPr>
      <w:bookmarkStart w:id="0" w:name="P29"/>
      <w:bookmarkEnd w:id="0"/>
      <w:r>
        <w:t>Статья 3. Условия назначения и выплаты пенсий за выслугу лет муниципальным служащим</w:t>
      </w:r>
    </w:p>
    <w:p w:rsidR="006578F1" w:rsidRDefault="006578F1">
      <w:pPr>
        <w:pStyle w:val="ConsPlusNormal"/>
        <w:ind w:firstLine="540"/>
        <w:jc w:val="both"/>
      </w:pPr>
      <w:r>
        <w:t xml:space="preserve">(в ред. </w:t>
      </w:r>
      <w:hyperlink r:id="rId15" w:history="1">
        <w:r>
          <w:rPr>
            <w:color w:val="0000FF"/>
          </w:rPr>
          <w:t>Решения</w:t>
        </w:r>
      </w:hyperlink>
      <w:r>
        <w:t xml:space="preserve"> Думы Партизанского городского округа от 31.01.2020 </w:t>
      </w:r>
      <w:proofErr w:type="spellStart"/>
      <w:r>
        <w:t>N</w:t>
      </w:r>
      <w:proofErr w:type="spellEnd"/>
      <w:r>
        <w:t xml:space="preserve"> 183-Р)</w:t>
      </w:r>
    </w:p>
    <w:p w:rsidR="006578F1" w:rsidRDefault="006578F1">
      <w:pPr>
        <w:pStyle w:val="ConsPlusNormal"/>
        <w:ind w:firstLine="540"/>
        <w:jc w:val="both"/>
      </w:pPr>
    </w:p>
    <w:p w:rsidR="006578F1" w:rsidRDefault="006578F1">
      <w:pPr>
        <w:pStyle w:val="ConsPlusNormal"/>
        <w:ind w:firstLine="540"/>
        <w:jc w:val="both"/>
      </w:pPr>
      <w:r>
        <w:t xml:space="preserve">1. </w:t>
      </w:r>
      <w:proofErr w:type="gramStart"/>
      <w: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61" w:history="1">
        <w:r>
          <w:rPr>
            <w:color w:val="0000FF"/>
          </w:rPr>
          <w:t xml:space="preserve">приложению </w:t>
        </w:r>
        <w:proofErr w:type="spellStart"/>
        <w:r>
          <w:rPr>
            <w:color w:val="0000FF"/>
          </w:rPr>
          <w:t>N</w:t>
        </w:r>
        <w:proofErr w:type="spellEnd"/>
        <w:r>
          <w:rPr>
            <w:color w:val="0000FF"/>
          </w:rPr>
          <w:t xml:space="preserve"> 2</w:t>
        </w:r>
      </w:hyperlink>
      <w:r>
        <w:t xml:space="preserve"> к настоящему Положению, и при замещении должности муниципальной службы не менее 12 полных месяцев имеют право на пенсию за выслугу лет при увольнении с муниципальной службы по следующим основаниям (с учетом положений, предусмотренных </w:t>
      </w:r>
      <w:hyperlink w:anchor="P51" w:history="1">
        <w:r>
          <w:rPr>
            <w:color w:val="0000FF"/>
          </w:rPr>
          <w:t>частями 2</w:t>
        </w:r>
      </w:hyperlink>
      <w:r>
        <w:t xml:space="preserve">, </w:t>
      </w:r>
      <w:hyperlink w:anchor="P52" w:history="1">
        <w:r>
          <w:rPr>
            <w:color w:val="0000FF"/>
          </w:rPr>
          <w:t>3</w:t>
        </w:r>
      </w:hyperlink>
      <w:r>
        <w:t xml:space="preserve"> настоящей</w:t>
      </w:r>
      <w:proofErr w:type="gramEnd"/>
      <w:r>
        <w:t xml:space="preserve"> статьи):</w:t>
      </w:r>
    </w:p>
    <w:p w:rsidR="006578F1" w:rsidRDefault="006578F1">
      <w:pPr>
        <w:pStyle w:val="ConsPlusNormal"/>
        <w:spacing w:before="280"/>
        <w:ind w:firstLine="540"/>
        <w:jc w:val="both"/>
      </w:pPr>
      <w:bookmarkStart w:id="1" w:name="P33"/>
      <w:bookmarkEnd w:id="1"/>
      <w:r>
        <w:t>1) соглашение сторон;</w:t>
      </w:r>
    </w:p>
    <w:p w:rsidR="006578F1" w:rsidRDefault="006578F1">
      <w:pPr>
        <w:pStyle w:val="ConsPlusNormal"/>
        <w:spacing w:before="280"/>
        <w:ind w:firstLine="540"/>
        <w:jc w:val="both"/>
      </w:pPr>
      <w:bookmarkStart w:id="2" w:name="P34"/>
      <w:bookmarkEnd w:id="2"/>
      <w:r>
        <w:t>2) истечение срока действия срочного трудового договора;</w:t>
      </w:r>
    </w:p>
    <w:p w:rsidR="006578F1" w:rsidRDefault="006578F1">
      <w:pPr>
        <w:pStyle w:val="ConsPlusNormal"/>
        <w:spacing w:before="280"/>
        <w:ind w:firstLine="540"/>
        <w:jc w:val="both"/>
      </w:pPr>
      <w:bookmarkStart w:id="3" w:name="P35"/>
      <w:bookmarkEnd w:id="3"/>
      <w:r>
        <w:t>3) расторжение трудового договора по инициативе муниципального служащего;</w:t>
      </w:r>
    </w:p>
    <w:p w:rsidR="006578F1" w:rsidRDefault="006578F1">
      <w:pPr>
        <w:pStyle w:val="ConsPlusNormal"/>
        <w:spacing w:before="280"/>
        <w:ind w:firstLine="540"/>
        <w:jc w:val="both"/>
      </w:pPr>
      <w:bookmarkStart w:id="4" w:name="P36"/>
      <w:bookmarkEnd w:id="4"/>
      <w:r>
        <w:t>4) сокращение должностей муниципальной службы;</w:t>
      </w:r>
    </w:p>
    <w:p w:rsidR="006578F1" w:rsidRDefault="006578F1">
      <w:pPr>
        <w:pStyle w:val="ConsPlusNormal"/>
        <w:spacing w:before="280"/>
        <w:ind w:firstLine="540"/>
        <w:jc w:val="both"/>
      </w:pPr>
      <w:bookmarkStart w:id="5" w:name="P37"/>
      <w:bookmarkEnd w:id="5"/>
      <w:r>
        <w:t>5)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6578F1" w:rsidRDefault="006578F1">
      <w:pPr>
        <w:pStyle w:val="ConsPlusNormal"/>
        <w:spacing w:before="280"/>
        <w:ind w:firstLine="540"/>
        <w:jc w:val="both"/>
      </w:pPr>
      <w:bookmarkStart w:id="6" w:name="P38"/>
      <w:bookmarkEnd w:id="6"/>
      <w:r>
        <w:t>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органе местного самоуправления;</w:t>
      </w:r>
    </w:p>
    <w:p w:rsidR="006578F1" w:rsidRDefault="006578F1">
      <w:pPr>
        <w:pStyle w:val="ConsPlusNormal"/>
        <w:spacing w:before="280"/>
        <w:ind w:firstLine="540"/>
        <w:jc w:val="both"/>
      </w:pPr>
      <w:bookmarkStart w:id="7" w:name="P39"/>
      <w:bookmarkEnd w:id="7"/>
      <w:r>
        <w:t>7) отказ муниципального служащего от перевода на работу в другую местность вместе с органом местного самоуправления;</w:t>
      </w:r>
    </w:p>
    <w:p w:rsidR="006578F1" w:rsidRDefault="006578F1">
      <w:pPr>
        <w:pStyle w:val="ConsPlusNormal"/>
        <w:spacing w:before="280"/>
        <w:ind w:firstLine="540"/>
        <w:jc w:val="both"/>
      </w:pPr>
      <w:r>
        <w:t xml:space="preserve">8) расторжение трудового договора по инициативе представителя </w:t>
      </w:r>
      <w:r>
        <w:lastRenderedPageBreak/>
        <w:t>нанимателя в случае несоответствия муниципального служащего замещаемой должности:</w:t>
      </w:r>
    </w:p>
    <w:p w:rsidR="006578F1" w:rsidRDefault="006578F1">
      <w:pPr>
        <w:pStyle w:val="ConsPlusNormal"/>
        <w:spacing w:before="280"/>
        <w:ind w:firstLine="540"/>
        <w:jc w:val="both"/>
      </w:pPr>
      <w:bookmarkStart w:id="8" w:name="P41"/>
      <w:bookmarkEnd w:id="8"/>
      <w:r>
        <w:t>а) по состоянию здоровья в соответствии с медицинским заключением;</w:t>
      </w:r>
    </w:p>
    <w:p w:rsidR="006578F1" w:rsidRDefault="006578F1">
      <w:pPr>
        <w:pStyle w:val="ConsPlusNormal"/>
        <w:spacing w:before="280"/>
        <w:ind w:firstLine="540"/>
        <w:jc w:val="both"/>
      </w:pPr>
      <w:bookmarkStart w:id="9" w:name="P42"/>
      <w:bookmarkEnd w:id="9"/>
      <w:r>
        <w:t>б) вследствие недостаточной квалификации, подтвержденной результатами аттестации;</w:t>
      </w:r>
    </w:p>
    <w:p w:rsidR="006578F1" w:rsidRDefault="006578F1">
      <w:pPr>
        <w:pStyle w:val="ConsPlusNormal"/>
        <w:spacing w:before="280"/>
        <w:ind w:firstLine="540"/>
        <w:jc w:val="both"/>
      </w:pPr>
      <w:bookmarkStart w:id="10" w:name="P43"/>
      <w:bookmarkEnd w:id="10"/>
      <w:r>
        <w:t>9) в связи с восстановлением на службе муниципального служащего, ранее замещавшего эту должность муниципальной службы, по решению суда;</w:t>
      </w:r>
    </w:p>
    <w:p w:rsidR="006578F1" w:rsidRDefault="006578F1">
      <w:pPr>
        <w:pStyle w:val="ConsPlusNormal"/>
        <w:spacing w:before="280"/>
        <w:ind w:firstLine="540"/>
        <w:jc w:val="both"/>
      </w:pPr>
      <w:bookmarkStart w:id="11" w:name="P44"/>
      <w:bookmarkEnd w:id="11"/>
      <w:proofErr w:type="gramStart"/>
      <w:r>
        <w:t>10) в связи с избранием или назначением муниципального служащего на государственную должность Российской Федерации, на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Партизанского городского округа;</w:t>
      </w:r>
      <w:proofErr w:type="gramEnd"/>
    </w:p>
    <w:p w:rsidR="006578F1" w:rsidRDefault="006578F1">
      <w:pPr>
        <w:pStyle w:val="ConsPlusNormal"/>
        <w:spacing w:before="280"/>
        <w:ind w:firstLine="540"/>
        <w:jc w:val="both"/>
      </w:pPr>
      <w:bookmarkStart w:id="12" w:name="P45"/>
      <w:bookmarkEnd w:id="12"/>
      <w:r>
        <w:t>11) упразднение органа местного самоуправления;</w:t>
      </w:r>
    </w:p>
    <w:p w:rsidR="006578F1" w:rsidRDefault="006578F1">
      <w:pPr>
        <w:pStyle w:val="ConsPlusNormal"/>
        <w:spacing w:before="280"/>
        <w:ind w:firstLine="540"/>
        <w:jc w:val="both"/>
      </w:pPr>
      <w:bookmarkStart w:id="13" w:name="P46"/>
      <w:bookmarkEnd w:id="13"/>
      <w:r>
        <w:t>12)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578F1" w:rsidRDefault="006578F1">
      <w:pPr>
        <w:pStyle w:val="ConsPlusNormal"/>
        <w:spacing w:before="280"/>
        <w:ind w:firstLine="540"/>
        <w:jc w:val="both"/>
      </w:pPr>
      <w:bookmarkStart w:id="14" w:name="P47"/>
      <w:bookmarkEnd w:id="14"/>
      <w:r>
        <w:t>13) признанием муниципального служащего недееспособным или ограниченно дееспособным решением суда, вступившим в законную силу;</w:t>
      </w:r>
    </w:p>
    <w:p w:rsidR="006578F1" w:rsidRDefault="006578F1">
      <w:pPr>
        <w:pStyle w:val="ConsPlusNormal"/>
        <w:spacing w:before="280"/>
        <w:ind w:firstLine="540"/>
        <w:jc w:val="both"/>
      </w:pPr>
      <w:bookmarkStart w:id="15" w:name="P48"/>
      <w:bookmarkEnd w:id="15"/>
      <w:r>
        <w:t>14)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w:t>
      </w:r>
    </w:p>
    <w:p w:rsidR="006578F1" w:rsidRDefault="006578F1">
      <w:pPr>
        <w:pStyle w:val="ConsPlusNormal"/>
        <w:spacing w:before="280"/>
        <w:ind w:firstLine="540"/>
        <w:jc w:val="both"/>
      </w:pPr>
      <w:proofErr w:type="gramStart"/>
      <w:r>
        <w:t xml:space="preserve">Муниципальные служащие при увольнении с муниципальной службы по основаниям, предусмотренным </w:t>
      </w:r>
      <w:hyperlink w:anchor="P33" w:history="1">
        <w:r>
          <w:rPr>
            <w:color w:val="0000FF"/>
          </w:rPr>
          <w:t>пунктами 1</w:t>
        </w:r>
      </w:hyperlink>
      <w:r>
        <w:t xml:space="preserve">); </w:t>
      </w:r>
      <w:hyperlink w:anchor="P34" w:history="1">
        <w:r>
          <w:rPr>
            <w:color w:val="0000FF"/>
          </w:rPr>
          <w:t>2</w:t>
        </w:r>
      </w:hyperlink>
      <w:r>
        <w:t xml:space="preserve">) (за исключением случаев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Партизанского городского округа, в связи с прекращением этими лицами своих полномочий), </w:t>
      </w:r>
      <w:hyperlink w:anchor="P35" w:history="1">
        <w:r>
          <w:rPr>
            <w:color w:val="0000FF"/>
          </w:rPr>
          <w:t>3</w:t>
        </w:r>
      </w:hyperlink>
      <w:r>
        <w:t>);</w:t>
      </w:r>
      <w:proofErr w:type="gramEnd"/>
      <w:r>
        <w:t xml:space="preserve"> </w:t>
      </w:r>
      <w:hyperlink w:anchor="P37" w:history="1">
        <w:proofErr w:type="gramStart"/>
        <w:r>
          <w:rPr>
            <w:color w:val="0000FF"/>
          </w:rPr>
          <w:t>5</w:t>
        </w:r>
      </w:hyperlink>
      <w:r>
        <w:t xml:space="preserve">); </w:t>
      </w:r>
      <w:hyperlink w:anchor="P42" w:history="1">
        <w:r>
          <w:rPr>
            <w:color w:val="0000FF"/>
          </w:rPr>
          <w:t xml:space="preserve">подпунктами </w:t>
        </w:r>
        <w:proofErr w:type="spellStart"/>
        <w:r>
          <w:rPr>
            <w:color w:val="0000FF"/>
          </w:rPr>
          <w:t>8б</w:t>
        </w:r>
        <w:proofErr w:type="spellEnd"/>
      </w:hyperlink>
      <w:r>
        <w:t>);</w:t>
      </w:r>
      <w:proofErr w:type="gramEnd"/>
      <w:r>
        <w:t xml:space="preserve"> </w:t>
      </w:r>
      <w:hyperlink w:anchor="P48" w:history="1">
        <w:proofErr w:type="gramStart"/>
        <w:r>
          <w:rPr>
            <w:color w:val="0000FF"/>
          </w:rPr>
          <w:t>14) части 1</w:t>
        </w:r>
      </w:hyperlink>
      <w:r>
        <w:t xml:space="preserve">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6" w:history="1">
        <w:r>
          <w:rPr>
            <w:color w:val="0000FF"/>
          </w:rPr>
          <w:t>частью 1 статьи 8</w:t>
        </w:r>
      </w:hyperlink>
      <w:r>
        <w:t xml:space="preserve"> и </w:t>
      </w:r>
      <w:hyperlink r:id="rId17" w:history="1">
        <w:r>
          <w:rPr>
            <w:color w:val="0000FF"/>
          </w:rPr>
          <w:t>статьями 9</w:t>
        </w:r>
      </w:hyperlink>
      <w:r>
        <w:t xml:space="preserve">, </w:t>
      </w:r>
      <w:hyperlink r:id="rId18" w:history="1">
        <w:r>
          <w:rPr>
            <w:color w:val="0000FF"/>
          </w:rPr>
          <w:t>30</w:t>
        </w:r>
      </w:hyperlink>
      <w:r>
        <w:t xml:space="preserve"> - </w:t>
      </w:r>
      <w:hyperlink r:id="rId19" w:history="1">
        <w:r>
          <w:rPr>
            <w:color w:val="0000FF"/>
          </w:rPr>
          <w:t>33</w:t>
        </w:r>
      </w:hyperlink>
      <w:r>
        <w:t xml:space="preserve"> Федерального закона от 28 декабря 2013 года </w:t>
      </w:r>
      <w:proofErr w:type="spellStart"/>
      <w:r>
        <w:t>N</w:t>
      </w:r>
      <w:proofErr w:type="spellEnd"/>
      <w:r>
        <w:t xml:space="preserve"> 400-ФЗ "О страховых пенсиях" и непосредственно перед увольнением замещали должности муниципальной службы не</w:t>
      </w:r>
      <w:proofErr w:type="gramEnd"/>
      <w:r>
        <w:t xml:space="preserve"> менее </w:t>
      </w:r>
      <w:proofErr w:type="gramStart"/>
      <w:r>
        <w:t>12 полных месяцев</w:t>
      </w:r>
      <w:proofErr w:type="gramEnd"/>
      <w:r>
        <w:t>.</w:t>
      </w:r>
    </w:p>
    <w:p w:rsidR="006578F1" w:rsidRDefault="006578F1">
      <w:pPr>
        <w:pStyle w:val="ConsPlusNormal"/>
        <w:spacing w:before="280"/>
        <w:ind w:firstLine="540"/>
        <w:jc w:val="both"/>
      </w:pPr>
      <w:proofErr w:type="gramStart"/>
      <w:r>
        <w:t xml:space="preserve">Муниципальные служащие при увольнении с муниципальной службы по основаниям, предусмотренным </w:t>
      </w:r>
      <w:hyperlink w:anchor="P34" w:history="1">
        <w:r>
          <w:rPr>
            <w:color w:val="0000FF"/>
          </w:rPr>
          <w:t>пунктами 2</w:t>
        </w:r>
      </w:hyperlink>
      <w:r>
        <w:t xml:space="preserve">) (в случае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Партизанского городского округа, в связи с прекращением этими лицами своих полномочий), </w:t>
      </w:r>
      <w:hyperlink w:anchor="P36" w:history="1">
        <w:r>
          <w:rPr>
            <w:color w:val="0000FF"/>
          </w:rPr>
          <w:t>4</w:t>
        </w:r>
      </w:hyperlink>
      <w:r>
        <w:t xml:space="preserve">); </w:t>
      </w:r>
      <w:hyperlink w:anchor="P38" w:history="1">
        <w:r>
          <w:rPr>
            <w:color w:val="0000FF"/>
          </w:rPr>
          <w:t>6</w:t>
        </w:r>
      </w:hyperlink>
      <w:r>
        <w:t xml:space="preserve">); </w:t>
      </w:r>
      <w:hyperlink w:anchor="P39" w:history="1">
        <w:r>
          <w:rPr>
            <w:color w:val="0000FF"/>
          </w:rPr>
          <w:t>7</w:t>
        </w:r>
      </w:hyperlink>
      <w:r>
        <w:t>);</w:t>
      </w:r>
      <w:proofErr w:type="gramEnd"/>
      <w:r>
        <w:t xml:space="preserve"> </w:t>
      </w:r>
      <w:hyperlink w:anchor="P41" w:history="1">
        <w:proofErr w:type="gramStart"/>
        <w:r>
          <w:rPr>
            <w:color w:val="0000FF"/>
          </w:rPr>
          <w:t xml:space="preserve">подпунктами </w:t>
        </w:r>
        <w:proofErr w:type="spellStart"/>
        <w:r>
          <w:rPr>
            <w:color w:val="0000FF"/>
          </w:rPr>
          <w:t>8а</w:t>
        </w:r>
        <w:proofErr w:type="spellEnd"/>
      </w:hyperlink>
      <w:r>
        <w:t xml:space="preserve">); </w:t>
      </w:r>
      <w:hyperlink w:anchor="P43" w:history="1">
        <w:r>
          <w:rPr>
            <w:color w:val="0000FF"/>
          </w:rPr>
          <w:t>9</w:t>
        </w:r>
      </w:hyperlink>
      <w:r>
        <w:t xml:space="preserve">); </w:t>
      </w:r>
      <w:hyperlink w:anchor="P44" w:history="1">
        <w:r>
          <w:rPr>
            <w:color w:val="0000FF"/>
          </w:rPr>
          <w:t>10</w:t>
        </w:r>
      </w:hyperlink>
      <w:r>
        <w:t xml:space="preserve">); </w:t>
      </w:r>
      <w:hyperlink w:anchor="P45" w:history="1">
        <w:r>
          <w:rPr>
            <w:color w:val="0000FF"/>
          </w:rPr>
          <w:t>11</w:t>
        </w:r>
      </w:hyperlink>
      <w:r>
        <w:t xml:space="preserve">); </w:t>
      </w:r>
      <w:hyperlink w:anchor="P46" w:history="1">
        <w:r>
          <w:rPr>
            <w:color w:val="0000FF"/>
          </w:rPr>
          <w:t>12</w:t>
        </w:r>
      </w:hyperlink>
      <w:r>
        <w:t xml:space="preserve">); </w:t>
      </w:r>
      <w:hyperlink w:anchor="P47" w:history="1">
        <w:r>
          <w:rPr>
            <w:color w:val="0000FF"/>
          </w:rPr>
          <w:t>13) части 1</w:t>
        </w:r>
      </w:hyperlink>
      <w:r>
        <w:t xml:space="preserve">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6578F1" w:rsidRDefault="006578F1">
      <w:pPr>
        <w:pStyle w:val="ConsPlusNormal"/>
        <w:spacing w:before="280"/>
        <w:ind w:firstLine="540"/>
        <w:jc w:val="both"/>
      </w:pPr>
      <w:bookmarkStart w:id="16" w:name="P51"/>
      <w:bookmarkEnd w:id="16"/>
      <w:r>
        <w:t xml:space="preserve">2. </w:t>
      </w:r>
      <w:proofErr w:type="gramStart"/>
      <w: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w:anchor="P35" w:history="1">
        <w:r>
          <w:rPr>
            <w:color w:val="0000FF"/>
          </w:rPr>
          <w:t>пунктом 3 части 1</w:t>
        </w:r>
      </w:hyperlink>
      <w:r>
        <w:t xml:space="preserve"> настоящей статьи,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6578F1" w:rsidRDefault="006578F1">
      <w:pPr>
        <w:pStyle w:val="ConsPlusNormal"/>
        <w:spacing w:before="280"/>
        <w:ind w:firstLine="540"/>
        <w:jc w:val="both"/>
      </w:pPr>
      <w:bookmarkStart w:id="17" w:name="P52"/>
      <w:bookmarkEnd w:id="17"/>
      <w:r>
        <w:t xml:space="preserve">3. Пенсия за выслугу лет устанавливается к страховой пенсии по старости (инвалидности), назначенной в соответствии с Федеральным </w:t>
      </w:r>
      <w:hyperlink r:id="rId20" w:history="1">
        <w:r>
          <w:rPr>
            <w:color w:val="0000FF"/>
          </w:rPr>
          <w:t>законом</w:t>
        </w:r>
      </w:hyperlink>
      <w:r>
        <w:t xml:space="preserve"> "О страховых пенсиях", либо досрочно назначенной в соответствии с </w:t>
      </w:r>
      <w:hyperlink r:id="rId21" w:history="1">
        <w:r>
          <w:rPr>
            <w:color w:val="0000FF"/>
          </w:rPr>
          <w:t>Законом</w:t>
        </w:r>
      </w:hyperlink>
      <w:r>
        <w:t xml:space="preserve"> Российской Федерации от 19 апреля 1991 года </w:t>
      </w:r>
      <w:proofErr w:type="spellStart"/>
      <w:r>
        <w:t>N</w:t>
      </w:r>
      <w:proofErr w:type="spellEnd"/>
      <w:r>
        <w:t xml:space="preserve"> 1032-1 "О занятости населения в Российской Федерации".</w:t>
      </w:r>
    </w:p>
    <w:p w:rsidR="006578F1" w:rsidRDefault="006578F1">
      <w:pPr>
        <w:pStyle w:val="ConsPlusNormal"/>
        <w:spacing w:before="280"/>
        <w:ind w:firstLine="540"/>
        <w:jc w:val="both"/>
      </w:pPr>
      <w:r>
        <w:t xml:space="preserve">4. </w:t>
      </w:r>
      <w:proofErr w:type="gramStart"/>
      <w:r>
        <w:t>За лицами, проходившими муниципальную службу, приобретшими право на пенсию за выслугу лет (ежемесячную доплату к пенсии), устанавливаемую в соответствии с законами и иными нормативными правовыми актами Приморского края, настоящим Положением и иными муниципальными правовыми актами Партизанского городского округа в связи с прохождением указанной службы, и уволенными со службы до 1 января 2017 года, лицами, продолжающими замещать на 1 января 2017</w:t>
      </w:r>
      <w:proofErr w:type="gramEnd"/>
      <w:r>
        <w:t xml:space="preserve"> </w:t>
      </w:r>
      <w:proofErr w:type="gramStart"/>
      <w:r>
        <w:t>года должности муниципальной службы и имеющими на 1 января 2017 года стаж муниципальной службы для назначения пенсии за выслугу лет (ежемесячной доплаты к пенсии)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w:t>
      </w:r>
      <w:proofErr w:type="gramEnd"/>
      <w:r>
        <w:t xml:space="preserve"> </w:t>
      </w:r>
      <w:proofErr w:type="gramStart"/>
      <w:r>
        <w:t xml:space="preserve">по старости (инвалидности) в соответствии с Федеральным </w:t>
      </w:r>
      <w:hyperlink r:id="rId22" w:history="1">
        <w:r>
          <w:rPr>
            <w:color w:val="0000FF"/>
          </w:rPr>
          <w:t>законом</w:t>
        </w:r>
      </w:hyperlink>
      <w:r>
        <w:t xml:space="preserve"> от 28 декабря 2013 года </w:t>
      </w:r>
      <w:proofErr w:type="spellStart"/>
      <w:r>
        <w:t>N</w:t>
      </w:r>
      <w:proofErr w:type="spellEnd"/>
      <w:r>
        <w:t xml:space="preserve"> 400-ФЗ "О страховых </w:t>
      </w:r>
      <w:r>
        <w:lastRenderedPageBreak/>
        <w:t xml:space="preserve">пенсиях", сохраняется право на пенсию за выслугу лет (ежемесячную доплату к пенсии) без учета изменений, внесенных Федеральным </w:t>
      </w:r>
      <w:hyperlink r:id="rId23" w:history="1">
        <w:r>
          <w:rPr>
            <w:color w:val="0000FF"/>
          </w:rPr>
          <w:t>законом</w:t>
        </w:r>
      </w:hyperlink>
      <w:r>
        <w:t xml:space="preserve"> от 23 мая 2016 года </w:t>
      </w:r>
      <w:proofErr w:type="spellStart"/>
      <w:r>
        <w:t>N</w:t>
      </w:r>
      <w:proofErr w:type="spellEnd"/>
      <w:r>
        <w:t xml:space="preserve">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w:t>
      </w:r>
      <w:proofErr w:type="gramEnd"/>
      <w:r>
        <w:t xml:space="preserve"> </w:t>
      </w:r>
      <w:hyperlink r:id="rId24" w:history="1">
        <w:r>
          <w:rPr>
            <w:color w:val="0000FF"/>
          </w:rPr>
          <w:t>пункт 4 статьи 7</w:t>
        </w:r>
      </w:hyperlink>
      <w:r>
        <w:t xml:space="preserve"> Федерального закона от 15 декабря 2001 года </w:t>
      </w:r>
      <w:proofErr w:type="spellStart"/>
      <w:r>
        <w:t>N</w:t>
      </w:r>
      <w:proofErr w:type="spellEnd"/>
      <w:r>
        <w:t xml:space="preserve"> 166-ФЗ "О государственном пенсионном обеспечении в Российской Федерации".</w:t>
      </w:r>
    </w:p>
    <w:p w:rsidR="006578F1" w:rsidRDefault="006578F1">
      <w:pPr>
        <w:pStyle w:val="ConsPlusNormal"/>
        <w:ind w:firstLine="540"/>
        <w:jc w:val="both"/>
      </w:pPr>
    </w:p>
    <w:p w:rsidR="006578F1" w:rsidRDefault="006578F1">
      <w:pPr>
        <w:pStyle w:val="ConsPlusTitle"/>
        <w:ind w:firstLine="540"/>
        <w:jc w:val="both"/>
        <w:outlineLvl w:val="1"/>
      </w:pPr>
      <w:bookmarkStart w:id="18" w:name="P55"/>
      <w:bookmarkEnd w:id="18"/>
      <w:r>
        <w:t>Статья 4. Размеры пенсий за выслугу лет</w:t>
      </w:r>
    </w:p>
    <w:p w:rsidR="006578F1" w:rsidRDefault="006578F1">
      <w:pPr>
        <w:pStyle w:val="ConsPlusNormal"/>
        <w:ind w:firstLine="540"/>
        <w:jc w:val="both"/>
      </w:pPr>
    </w:p>
    <w:p w:rsidR="006578F1" w:rsidRDefault="006578F1">
      <w:pPr>
        <w:pStyle w:val="ConsPlusNormal"/>
        <w:ind w:firstLine="540"/>
        <w:jc w:val="both"/>
      </w:pPr>
      <w:bookmarkStart w:id="19" w:name="P57"/>
      <w:bookmarkEnd w:id="19"/>
      <w:r>
        <w:t xml:space="preserve">1. </w:t>
      </w:r>
      <w:proofErr w:type="gramStart"/>
      <w:r>
        <w:t xml:space="preserve">Муниципальным служащим назначается пенсия за выслугу лет при наличии стажа государственной гражданской службы,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61" w:history="1">
        <w:r>
          <w:rPr>
            <w:color w:val="0000FF"/>
          </w:rPr>
          <w:t xml:space="preserve">приложению </w:t>
        </w:r>
        <w:proofErr w:type="spellStart"/>
        <w:r>
          <w:rPr>
            <w:color w:val="0000FF"/>
          </w:rPr>
          <w:t>N</w:t>
        </w:r>
        <w:proofErr w:type="spellEnd"/>
        <w:r>
          <w:rPr>
            <w:color w:val="0000FF"/>
          </w:rPr>
          <w:t xml:space="preserve"> 2</w:t>
        </w:r>
      </w:hyperlink>
      <w:r>
        <w:t xml:space="preserve"> к настоящему Решению Думы Партизанского городского округа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w:t>
      </w:r>
      <w:proofErr w:type="gramEnd"/>
      <w:r>
        <w:t xml:space="preserve"> </w:t>
      </w:r>
      <w:proofErr w:type="gramStart"/>
      <w:r>
        <w:t xml:space="preserve">к страховой пенсии, установленных в соответствии с Федеральным </w:t>
      </w:r>
      <w:hyperlink r:id="rId25" w:history="1">
        <w:r>
          <w:rPr>
            <w:color w:val="0000FF"/>
          </w:rPr>
          <w:t>законом</w:t>
        </w:r>
      </w:hyperlink>
      <w:r>
        <w:t xml:space="preserve"> "О страховых пенсиях".</w:t>
      </w:r>
      <w:proofErr w:type="gramEnd"/>
    </w:p>
    <w:p w:rsidR="006578F1" w:rsidRDefault="006578F1">
      <w:pPr>
        <w:pStyle w:val="ConsPlusNormal"/>
        <w:jc w:val="both"/>
      </w:pPr>
      <w:r>
        <w:t xml:space="preserve">(в ред. </w:t>
      </w:r>
      <w:hyperlink r:id="rId26" w:history="1">
        <w:r>
          <w:rPr>
            <w:color w:val="0000FF"/>
          </w:rPr>
          <w:t>Решения</w:t>
        </w:r>
      </w:hyperlink>
      <w:r>
        <w:t xml:space="preserve"> Думы Партизанского городского округа от 31.01.2020 </w:t>
      </w:r>
      <w:proofErr w:type="spellStart"/>
      <w:r>
        <w:t>N</w:t>
      </w:r>
      <w:proofErr w:type="spellEnd"/>
      <w:r>
        <w:t xml:space="preserve"> 183-Р)</w:t>
      </w:r>
    </w:p>
    <w:p w:rsidR="006578F1" w:rsidRDefault="006578F1">
      <w:pPr>
        <w:pStyle w:val="ConsPlusNormal"/>
        <w:spacing w:before="280"/>
        <w:ind w:firstLine="540"/>
        <w:jc w:val="both"/>
      </w:pPr>
      <w:r>
        <w:t xml:space="preserve">За </w:t>
      </w:r>
      <w:proofErr w:type="gramStart"/>
      <w:r>
        <w:t>каждый полный год</w:t>
      </w:r>
      <w:proofErr w:type="gramEnd"/>
      <w:r>
        <w:t xml:space="preserve"> стажа государственной гражданской службы,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 </w:t>
      </w:r>
      <w:hyperlink w:anchor="P64" w:history="1">
        <w:r>
          <w:rPr>
            <w:color w:val="0000FF"/>
          </w:rPr>
          <w:t>статьей 5</w:t>
        </w:r>
      </w:hyperlink>
      <w:r>
        <w:t xml:space="preserve"> настоящего Положения.</w:t>
      </w:r>
    </w:p>
    <w:p w:rsidR="006578F1" w:rsidRDefault="006578F1">
      <w:pPr>
        <w:pStyle w:val="ConsPlusNormal"/>
        <w:spacing w:before="280"/>
        <w:ind w:firstLine="540"/>
        <w:jc w:val="both"/>
      </w:pPr>
      <w:r>
        <w:t xml:space="preserve">2. </w:t>
      </w:r>
      <w:proofErr w:type="gramStart"/>
      <w:r>
        <w:t xml:space="preserve">При определении размера пенсии за выслугу лет в порядке, установленном </w:t>
      </w:r>
      <w:hyperlink w:anchor="P57" w:history="1">
        <w:r>
          <w:rPr>
            <w:color w:val="0000FF"/>
          </w:rPr>
          <w:t>частью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proofErr w:type="spellStart"/>
      <w:r>
        <w:t>I</w:t>
      </w:r>
      <w:proofErr w:type="spellEnd"/>
      <w:r>
        <w:t xml:space="preserve"> группы, суммы, полагающиеся в связи с валоризацией пенсионных прав в соответствии с Федеральным </w:t>
      </w:r>
      <w:hyperlink r:id="rId27" w:history="1">
        <w:r>
          <w:rPr>
            <w:color w:val="0000FF"/>
          </w:rPr>
          <w:t>законом</w:t>
        </w:r>
      </w:hyperlink>
      <w:r>
        <w:t xml:space="preserve"> "О трудовых пенсиях в Российской Федерации", размер</w:t>
      </w:r>
      <w:proofErr w:type="gramEnd"/>
      <w:r>
        <w:t xml:space="preserve"> </w:t>
      </w:r>
      <w:proofErr w:type="gramStart"/>
      <w:r>
        <w:t xml:space="preserve">доли страховой пенсии, установленной и исчисленной в соответствии с Федеральным </w:t>
      </w:r>
      <w:hyperlink r:id="rId28"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t>) страховой пенсии по старости.</w:t>
      </w:r>
    </w:p>
    <w:p w:rsidR="006578F1" w:rsidRDefault="006578F1">
      <w:pPr>
        <w:pStyle w:val="ConsPlusNormal"/>
        <w:spacing w:before="280"/>
        <w:ind w:firstLine="540"/>
        <w:jc w:val="both"/>
      </w:pPr>
      <w:r>
        <w:lastRenderedPageBreak/>
        <w:t>3. Расчет размера пенсии за выслугу лет муниципальным служащим применяется в соответствии с порядком, действующим на момент увольнения с муниципальной службы</w:t>
      </w:r>
    </w:p>
    <w:p w:rsidR="006578F1" w:rsidRDefault="006578F1">
      <w:pPr>
        <w:pStyle w:val="ConsPlusNormal"/>
        <w:jc w:val="both"/>
      </w:pPr>
      <w:r>
        <w:t xml:space="preserve">(часть 3 введена </w:t>
      </w:r>
      <w:hyperlink r:id="rId29" w:history="1">
        <w:r>
          <w:rPr>
            <w:color w:val="0000FF"/>
          </w:rPr>
          <w:t>Решением</w:t>
        </w:r>
      </w:hyperlink>
      <w:r>
        <w:t xml:space="preserve"> Думы Партизанского городского округа от 31.01.2020 </w:t>
      </w:r>
      <w:proofErr w:type="spellStart"/>
      <w:r>
        <w:t>N</w:t>
      </w:r>
      <w:proofErr w:type="spellEnd"/>
      <w:r>
        <w:t xml:space="preserve"> 183-Р)</w:t>
      </w:r>
    </w:p>
    <w:p w:rsidR="006578F1" w:rsidRDefault="006578F1">
      <w:pPr>
        <w:pStyle w:val="ConsPlusNormal"/>
        <w:ind w:firstLine="540"/>
        <w:jc w:val="both"/>
      </w:pPr>
    </w:p>
    <w:p w:rsidR="006578F1" w:rsidRDefault="006578F1">
      <w:pPr>
        <w:pStyle w:val="ConsPlusTitle"/>
        <w:ind w:firstLine="540"/>
        <w:jc w:val="both"/>
        <w:outlineLvl w:val="1"/>
      </w:pPr>
      <w:bookmarkStart w:id="20" w:name="P64"/>
      <w:bookmarkEnd w:id="20"/>
      <w:r>
        <w:t>Статья 5. Среднемесячное денежное содержание, из которого исчисляется размер пенсии за выслугу лет</w:t>
      </w:r>
    </w:p>
    <w:p w:rsidR="006578F1" w:rsidRDefault="006578F1">
      <w:pPr>
        <w:pStyle w:val="ConsPlusNormal"/>
        <w:ind w:firstLine="540"/>
        <w:jc w:val="both"/>
      </w:pPr>
    </w:p>
    <w:p w:rsidR="006578F1" w:rsidRDefault="006578F1">
      <w:pPr>
        <w:pStyle w:val="ConsPlusNormal"/>
        <w:ind w:firstLine="540"/>
        <w:jc w:val="both"/>
      </w:pPr>
      <w:r>
        <w:t xml:space="preserve">1. </w:t>
      </w:r>
      <w:proofErr w:type="gramStart"/>
      <w:r>
        <w:t xml:space="preserve">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30" w:history="1">
        <w:r>
          <w:rPr>
            <w:color w:val="0000FF"/>
          </w:rPr>
          <w:t>частью 1 статьи 8</w:t>
        </w:r>
      </w:hyperlink>
      <w:r>
        <w:t xml:space="preserve"> и </w:t>
      </w:r>
      <w:hyperlink r:id="rId31" w:history="1">
        <w:r>
          <w:rPr>
            <w:color w:val="0000FF"/>
          </w:rPr>
          <w:t>статьями 30</w:t>
        </w:r>
      </w:hyperlink>
      <w:r>
        <w:t xml:space="preserve"> - </w:t>
      </w:r>
      <w:hyperlink r:id="rId32" w:history="1">
        <w:r>
          <w:rPr>
            <w:color w:val="0000FF"/>
          </w:rPr>
          <w:t>33</w:t>
        </w:r>
      </w:hyperlink>
      <w:r>
        <w:t xml:space="preserve"> Федерального закона "О страховых пенсиях" (дававшего право на трудовую пенсию в соответствии с Федеральным</w:t>
      </w:r>
      <w:proofErr w:type="gramEnd"/>
      <w:r>
        <w:t xml:space="preserve"> </w:t>
      </w:r>
      <w:hyperlink r:id="rId33" w:history="1">
        <w:r>
          <w:rPr>
            <w:color w:val="0000FF"/>
          </w:rPr>
          <w:t>законом</w:t>
        </w:r>
      </w:hyperlink>
      <w:r>
        <w:t xml:space="preserve"> от 17 декабря 2001 года </w:t>
      </w:r>
      <w:proofErr w:type="spellStart"/>
      <w:r>
        <w:t>N</w:t>
      </w:r>
      <w:proofErr w:type="spellEnd"/>
      <w:r>
        <w:t xml:space="preserve"> 173-ФЗ "О трудовых пенсиях в Российской Федерации").</w:t>
      </w:r>
    </w:p>
    <w:p w:rsidR="006578F1" w:rsidRDefault="006578F1">
      <w:pPr>
        <w:pStyle w:val="ConsPlusNormal"/>
        <w:spacing w:before="280"/>
        <w:ind w:firstLine="540"/>
        <w:jc w:val="both"/>
      </w:pPr>
      <w:r>
        <w:t xml:space="preserve">2. Размер среднемесячного заработка, </w:t>
      </w:r>
      <w:proofErr w:type="gramStart"/>
      <w:r>
        <w:t>исходя из которого муниципальному служащему исчисляется</w:t>
      </w:r>
      <w:proofErr w:type="gramEnd"/>
      <w:r>
        <w:t xml:space="preserve"> пенсия за выслугу лет, не может превышать 2,8 должностного оклада (0,8 денежного вознаграждения),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6578F1" w:rsidRDefault="006578F1">
      <w:pPr>
        <w:pStyle w:val="ConsPlusNormal"/>
        <w:spacing w:before="280"/>
        <w:ind w:firstLine="540"/>
        <w:jc w:val="both"/>
      </w:pPr>
      <w:r>
        <w:t>3. Пенсии за выслугу лет индексируются при увеличении (индексации) размеров окладов денежного содержания по должностям муниципальной службы в соответствии с Решением Думы Партизанского городского округа о местном бюджете на соответствующий год с учетом уровня инфляции (потребительских цен) на индекс увеличения оклада денежного содержания в порядке, установленном главой Партизанского городского округа.</w:t>
      </w:r>
    </w:p>
    <w:p w:rsidR="006578F1" w:rsidRDefault="006578F1">
      <w:pPr>
        <w:pStyle w:val="ConsPlusNormal"/>
        <w:ind w:firstLine="540"/>
        <w:jc w:val="both"/>
      </w:pPr>
    </w:p>
    <w:p w:rsidR="006578F1" w:rsidRDefault="006578F1">
      <w:pPr>
        <w:pStyle w:val="ConsPlusTitle"/>
        <w:ind w:firstLine="540"/>
        <w:jc w:val="both"/>
        <w:outlineLvl w:val="1"/>
      </w:pPr>
      <w:r>
        <w:t>Статья 6. Перерасчет размера пенсий за выслугу лет</w:t>
      </w:r>
    </w:p>
    <w:p w:rsidR="006578F1" w:rsidRDefault="006578F1">
      <w:pPr>
        <w:pStyle w:val="ConsPlusNormal"/>
        <w:ind w:firstLine="540"/>
        <w:jc w:val="both"/>
      </w:pPr>
    </w:p>
    <w:p w:rsidR="006578F1" w:rsidRDefault="006578F1">
      <w:pPr>
        <w:pStyle w:val="ConsPlusNormal"/>
        <w:ind w:firstLine="540"/>
        <w:jc w:val="both"/>
      </w:pPr>
      <w:r>
        <w:t xml:space="preserve">1. </w:t>
      </w:r>
      <w:proofErr w:type="gramStart"/>
      <w:r>
        <w:t xml:space="preserve">Перерасчет размера пенсии за выслугу лет муниципальному служащему производится в соответствии со </w:t>
      </w:r>
      <w:hyperlink w:anchor="P55" w:history="1">
        <w:r>
          <w:rPr>
            <w:color w:val="0000FF"/>
          </w:rPr>
          <w:t>статьями 4</w:t>
        </w:r>
      </w:hyperlink>
      <w:r>
        <w:t xml:space="preserve">, </w:t>
      </w:r>
      <w:hyperlink w:anchor="P64" w:history="1">
        <w:r>
          <w:rPr>
            <w:color w:val="0000FF"/>
          </w:rPr>
          <w:t>5</w:t>
        </w:r>
      </w:hyperlink>
      <w:r>
        <w:t xml:space="preserve"> настоящего Положения в случае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должностей муниципальной службы не менее 12 полных месяцев с более высоким должностным окладом.</w:t>
      </w:r>
      <w:proofErr w:type="gramEnd"/>
    </w:p>
    <w:p w:rsidR="006578F1" w:rsidRDefault="006578F1">
      <w:pPr>
        <w:pStyle w:val="ConsPlusNormal"/>
        <w:spacing w:before="280"/>
        <w:ind w:firstLine="540"/>
        <w:jc w:val="both"/>
      </w:pPr>
      <w:r>
        <w:t xml:space="preserve">2. При назначении муниципальному служащему трудовой пенсии по старости (инвалидности) пенсия за выслугу лет, назначенная согласно </w:t>
      </w:r>
      <w:hyperlink w:anchor="P29" w:history="1">
        <w:r>
          <w:rPr>
            <w:color w:val="0000FF"/>
          </w:rPr>
          <w:t>части 2 статьи 3</w:t>
        </w:r>
      </w:hyperlink>
      <w:r>
        <w:t xml:space="preserve"> настоящего Положения, подлежит перерасчету с учетом </w:t>
      </w:r>
      <w:r>
        <w:lastRenderedPageBreak/>
        <w:t xml:space="preserve">назначенной ему трудовой пенсии по старости (инвалидности) в соответствии со </w:t>
      </w:r>
      <w:hyperlink w:anchor="P55" w:history="1">
        <w:r>
          <w:rPr>
            <w:color w:val="0000FF"/>
          </w:rPr>
          <w:t>статьей 4</w:t>
        </w:r>
      </w:hyperlink>
      <w:r>
        <w:t xml:space="preserve"> настоящего Положения.</w:t>
      </w:r>
    </w:p>
    <w:p w:rsidR="006578F1" w:rsidRDefault="006578F1">
      <w:pPr>
        <w:pStyle w:val="ConsPlusNormal"/>
        <w:ind w:firstLine="540"/>
        <w:jc w:val="both"/>
      </w:pPr>
    </w:p>
    <w:p w:rsidR="006578F1" w:rsidRDefault="006578F1">
      <w:pPr>
        <w:pStyle w:val="ConsPlusTitle"/>
        <w:ind w:firstLine="540"/>
        <w:jc w:val="both"/>
        <w:outlineLvl w:val="1"/>
      </w:pPr>
      <w:r>
        <w:t xml:space="preserve">Статья 7. Признание </w:t>
      </w:r>
      <w:proofErr w:type="gramStart"/>
      <w:r>
        <w:t>утратившим</w:t>
      </w:r>
      <w:proofErr w:type="gramEnd"/>
      <w:r>
        <w:t xml:space="preserve"> силу нормативного правового акта Думы Партизанского городского округа</w:t>
      </w:r>
    </w:p>
    <w:p w:rsidR="006578F1" w:rsidRDefault="006578F1">
      <w:pPr>
        <w:pStyle w:val="ConsPlusNormal"/>
        <w:ind w:firstLine="540"/>
        <w:jc w:val="both"/>
      </w:pPr>
    </w:p>
    <w:p w:rsidR="006578F1" w:rsidRDefault="006578F1">
      <w:pPr>
        <w:pStyle w:val="ConsPlusNormal"/>
        <w:ind w:firstLine="540"/>
        <w:jc w:val="both"/>
      </w:pPr>
      <w:r>
        <w:t xml:space="preserve">Признать утратившим силу </w:t>
      </w:r>
      <w:hyperlink r:id="rId34" w:history="1">
        <w:r>
          <w:rPr>
            <w:color w:val="0000FF"/>
          </w:rPr>
          <w:t>Положение</w:t>
        </w:r>
      </w:hyperlink>
      <w:r>
        <w:t xml:space="preserve"> от 27 сентября 2012 года </w:t>
      </w:r>
      <w:proofErr w:type="spellStart"/>
      <w:r>
        <w:t>N</w:t>
      </w:r>
      <w:proofErr w:type="spellEnd"/>
      <w:r>
        <w:t xml:space="preserve"> 450-Р "О пенсионном обеспечении муниципальных служащих Партизанского городского округа", принятое решением Думы Партизанского городского округа от 27 сентября 2012 года </w:t>
      </w:r>
      <w:proofErr w:type="spellStart"/>
      <w:r>
        <w:t>N</w:t>
      </w:r>
      <w:proofErr w:type="spellEnd"/>
      <w:r>
        <w:t xml:space="preserve"> 450.</w:t>
      </w:r>
    </w:p>
    <w:p w:rsidR="006578F1" w:rsidRDefault="006578F1">
      <w:pPr>
        <w:pStyle w:val="ConsPlusNormal"/>
        <w:ind w:firstLine="540"/>
        <w:jc w:val="both"/>
      </w:pPr>
    </w:p>
    <w:p w:rsidR="006578F1" w:rsidRDefault="006578F1">
      <w:pPr>
        <w:pStyle w:val="ConsPlusNormal"/>
        <w:jc w:val="right"/>
      </w:pPr>
      <w:r>
        <w:t>Глава Партизанского городского округа</w:t>
      </w:r>
    </w:p>
    <w:p w:rsidR="006578F1" w:rsidRDefault="006578F1">
      <w:pPr>
        <w:pStyle w:val="ConsPlusNormal"/>
        <w:jc w:val="right"/>
      </w:pPr>
      <w:proofErr w:type="spellStart"/>
      <w:r>
        <w:t>А.В.ЗРАЖЕВСКИЙ</w:t>
      </w:r>
      <w:proofErr w:type="spellEnd"/>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jc w:val="right"/>
        <w:outlineLvl w:val="0"/>
      </w:pPr>
      <w:r>
        <w:t xml:space="preserve">Приложение </w:t>
      </w:r>
      <w:proofErr w:type="spellStart"/>
      <w:r>
        <w:t>N</w:t>
      </w:r>
      <w:proofErr w:type="spellEnd"/>
      <w:r>
        <w:t xml:space="preserve"> 1</w:t>
      </w:r>
    </w:p>
    <w:p w:rsidR="006578F1" w:rsidRDefault="006578F1">
      <w:pPr>
        <w:pStyle w:val="ConsPlusNormal"/>
        <w:jc w:val="right"/>
      </w:pPr>
      <w:r>
        <w:t>к решению</w:t>
      </w:r>
    </w:p>
    <w:p w:rsidR="006578F1" w:rsidRDefault="006578F1">
      <w:pPr>
        <w:pStyle w:val="ConsPlusNormal"/>
        <w:jc w:val="right"/>
      </w:pPr>
      <w:r>
        <w:t xml:space="preserve">Думы </w:t>
      </w:r>
      <w:proofErr w:type="gramStart"/>
      <w:r>
        <w:t>Партизанского</w:t>
      </w:r>
      <w:proofErr w:type="gramEnd"/>
    </w:p>
    <w:p w:rsidR="006578F1" w:rsidRDefault="006578F1">
      <w:pPr>
        <w:pStyle w:val="ConsPlusNormal"/>
        <w:jc w:val="right"/>
      </w:pPr>
      <w:r>
        <w:t>городского округа</w:t>
      </w:r>
    </w:p>
    <w:p w:rsidR="006578F1" w:rsidRDefault="006578F1">
      <w:pPr>
        <w:pStyle w:val="ConsPlusNormal"/>
        <w:ind w:firstLine="540"/>
        <w:jc w:val="both"/>
      </w:pPr>
    </w:p>
    <w:p w:rsidR="006578F1" w:rsidRDefault="006578F1">
      <w:pPr>
        <w:pStyle w:val="ConsPlusTitle"/>
        <w:jc w:val="center"/>
      </w:pPr>
      <w:bookmarkStart w:id="21" w:name="P91"/>
      <w:bookmarkEnd w:id="21"/>
      <w:r>
        <w:t>ВОЗРАСТ,</w:t>
      </w:r>
    </w:p>
    <w:p w:rsidR="006578F1" w:rsidRDefault="006578F1">
      <w:pPr>
        <w:pStyle w:val="ConsPlusTitle"/>
        <w:jc w:val="center"/>
      </w:pPr>
      <w:r>
        <w:t xml:space="preserve">ПО </w:t>
      </w:r>
      <w:proofErr w:type="gramStart"/>
      <w:r>
        <w:t>ДОСТИЖЕНИИ</w:t>
      </w:r>
      <w:proofErr w:type="gramEnd"/>
      <w:r>
        <w:t xml:space="preserve"> КОТОРОГО НАЗНАЧАЕТСЯ СТРАХОВАЯ</w:t>
      </w:r>
    </w:p>
    <w:p w:rsidR="006578F1" w:rsidRDefault="006578F1">
      <w:pPr>
        <w:pStyle w:val="ConsPlusTitle"/>
        <w:jc w:val="center"/>
      </w:pPr>
      <w:r>
        <w:t xml:space="preserve">ПЕНСИЯ ПО СТАРОСТИ В ПЕРИОД ЗАМЕЩЕНИЯ </w:t>
      </w:r>
      <w:proofErr w:type="gramStart"/>
      <w:r>
        <w:t>МУНИЦИПАЛЬНЫХ</w:t>
      </w:r>
      <w:proofErr w:type="gramEnd"/>
    </w:p>
    <w:p w:rsidR="006578F1" w:rsidRDefault="006578F1">
      <w:pPr>
        <w:pStyle w:val="ConsPlusTitle"/>
        <w:jc w:val="center"/>
      </w:pPr>
      <w:r>
        <w:t>ДОЛЖНОСТЕЙ, ДОЛЖНОСТЕЙ МУНИЦИПАЛЬНОЙ СЛУЖБЫ</w:t>
      </w:r>
    </w:p>
    <w:p w:rsidR="006578F1" w:rsidRDefault="006578F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301"/>
        <w:gridCol w:w="3302"/>
      </w:tblGrid>
      <w:tr w:rsidR="006578F1">
        <w:tc>
          <w:tcPr>
            <w:tcW w:w="2154" w:type="dxa"/>
            <w:vMerge w:val="restart"/>
          </w:tcPr>
          <w:p w:rsidR="006578F1" w:rsidRDefault="006578F1">
            <w:pPr>
              <w:pStyle w:val="ConsPlusNormal"/>
              <w:jc w:val="center"/>
            </w:pPr>
            <w:r>
              <w:t>Год, в котором гражданин приобретает право на назначении страховой пенсии по старости</w:t>
            </w:r>
          </w:p>
        </w:tc>
        <w:tc>
          <w:tcPr>
            <w:tcW w:w="6603" w:type="dxa"/>
            <w:gridSpan w:val="2"/>
          </w:tcPr>
          <w:p w:rsidR="006578F1" w:rsidRDefault="006578F1">
            <w:pPr>
              <w:pStyle w:val="ConsPlusNormal"/>
              <w:jc w:val="center"/>
            </w:pPr>
            <w:r>
              <w:t>Возраст, по достижении которого назначается страховая пенсия по старости в период замещения муниципальных должностей, должностей муниципальной службы</w:t>
            </w:r>
          </w:p>
        </w:tc>
      </w:tr>
      <w:tr w:rsidR="006578F1">
        <w:tc>
          <w:tcPr>
            <w:tcW w:w="2154" w:type="dxa"/>
            <w:vMerge/>
          </w:tcPr>
          <w:p w:rsidR="006578F1" w:rsidRDefault="006578F1"/>
        </w:tc>
        <w:tc>
          <w:tcPr>
            <w:tcW w:w="3301" w:type="dxa"/>
          </w:tcPr>
          <w:p w:rsidR="006578F1" w:rsidRDefault="006578F1">
            <w:pPr>
              <w:pStyle w:val="ConsPlusNormal"/>
              <w:jc w:val="center"/>
            </w:pPr>
            <w:r>
              <w:t>женщины</w:t>
            </w:r>
          </w:p>
        </w:tc>
        <w:tc>
          <w:tcPr>
            <w:tcW w:w="3302" w:type="dxa"/>
          </w:tcPr>
          <w:p w:rsidR="006578F1" w:rsidRDefault="006578F1">
            <w:pPr>
              <w:pStyle w:val="ConsPlusNormal"/>
              <w:jc w:val="center"/>
            </w:pPr>
            <w:r>
              <w:t>мужчины</w:t>
            </w:r>
          </w:p>
        </w:tc>
      </w:tr>
      <w:tr w:rsidR="006578F1">
        <w:tc>
          <w:tcPr>
            <w:tcW w:w="2154" w:type="dxa"/>
          </w:tcPr>
          <w:p w:rsidR="006578F1" w:rsidRDefault="006578F1">
            <w:pPr>
              <w:pStyle w:val="ConsPlusNormal"/>
              <w:jc w:val="center"/>
            </w:pPr>
            <w:r>
              <w:t>2017</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 месяцев</w:t>
            </w:r>
          </w:p>
        </w:tc>
      </w:tr>
      <w:tr w:rsidR="006578F1">
        <w:tc>
          <w:tcPr>
            <w:tcW w:w="2154" w:type="dxa"/>
          </w:tcPr>
          <w:p w:rsidR="006578F1" w:rsidRDefault="006578F1">
            <w:pPr>
              <w:pStyle w:val="ConsPlusNormal"/>
              <w:jc w:val="center"/>
            </w:pPr>
            <w:r>
              <w:t>2018</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+ 12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+ 12 месяцев</w:t>
            </w:r>
          </w:p>
        </w:tc>
      </w:tr>
      <w:tr w:rsidR="006578F1">
        <w:tc>
          <w:tcPr>
            <w:tcW w:w="2154" w:type="dxa"/>
          </w:tcPr>
          <w:p w:rsidR="006578F1" w:rsidRDefault="006578F1">
            <w:pPr>
              <w:pStyle w:val="ConsPlusNormal"/>
              <w:jc w:val="center"/>
            </w:pPr>
            <w:r>
              <w:t>2019</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+ 18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+ 18 месяцев</w:t>
            </w:r>
          </w:p>
        </w:tc>
      </w:tr>
      <w:tr w:rsidR="006578F1">
        <w:tc>
          <w:tcPr>
            <w:tcW w:w="2154" w:type="dxa"/>
          </w:tcPr>
          <w:p w:rsidR="006578F1" w:rsidRDefault="006578F1">
            <w:pPr>
              <w:pStyle w:val="ConsPlusNormal"/>
              <w:jc w:val="center"/>
            </w:pPr>
            <w:r>
              <w:t>2020</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+ 24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+ 24 месяцев</w:t>
            </w:r>
          </w:p>
        </w:tc>
      </w:tr>
      <w:tr w:rsidR="006578F1">
        <w:tc>
          <w:tcPr>
            <w:tcW w:w="2154" w:type="dxa"/>
          </w:tcPr>
          <w:p w:rsidR="006578F1" w:rsidRDefault="006578F1">
            <w:pPr>
              <w:pStyle w:val="ConsPlusNormal"/>
              <w:jc w:val="center"/>
            </w:pPr>
            <w:r>
              <w:lastRenderedPageBreak/>
              <w:t>2021</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+ 30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+ 30 месяцев</w:t>
            </w:r>
          </w:p>
        </w:tc>
      </w:tr>
      <w:tr w:rsidR="006578F1">
        <w:tc>
          <w:tcPr>
            <w:tcW w:w="2154" w:type="dxa"/>
          </w:tcPr>
          <w:p w:rsidR="006578F1" w:rsidRDefault="006578F1">
            <w:pPr>
              <w:pStyle w:val="ConsPlusNormal"/>
              <w:jc w:val="center"/>
            </w:pPr>
            <w:r>
              <w:t>2022</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+ 36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+ 36 месяцев</w:t>
            </w:r>
          </w:p>
        </w:tc>
      </w:tr>
      <w:tr w:rsidR="006578F1">
        <w:tc>
          <w:tcPr>
            <w:tcW w:w="2154" w:type="dxa"/>
          </w:tcPr>
          <w:p w:rsidR="006578F1" w:rsidRDefault="006578F1">
            <w:pPr>
              <w:pStyle w:val="ConsPlusNormal"/>
              <w:jc w:val="center"/>
            </w:pPr>
            <w:r>
              <w:t>2023</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+ 42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+ 42 месяцев</w:t>
            </w:r>
          </w:p>
        </w:tc>
      </w:tr>
      <w:tr w:rsidR="006578F1">
        <w:tc>
          <w:tcPr>
            <w:tcW w:w="2154" w:type="dxa"/>
          </w:tcPr>
          <w:p w:rsidR="006578F1" w:rsidRDefault="006578F1">
            <w:pPr>
              <w:pStyle w:val="ConsPlusNormal"/>
              <w:jc w:val="center"/>
            </w:pPr>
            <w:r>
              <w:t>2024</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+ 48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+ 48 месяцев</w:t>
            </w:r>
          </w:p>
        </w:tc>
      </w:tr>
      <w:tr w:rsidR="006578F1">
        <w:tc>
          <w:tcPr>
            <w:tcW w:w="2154" w:type="dxa"/>
          </w:tcPr>
          <w:p w:rsidR="006578F1" w:rsidRDefault="006578F1">
            <w:pPr>
              <w:pStyle w:val="ConsPlusNormal"/>
              <w:jc w:val="center"/>
            </w:pPr>
            <w:r>
              <w:t>2025</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+ 54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+ 54 месяцев</w:t>
            </w:r>
          </w:p>
        </w:tc>
      </w:tr>
      <w:tr w:rsidR="006578F1">
        <w:tc>
          <w:tcPr>
            <w:tcW w:w="2154" w:type="dxa"/>
          </w:tcPr>
          <w:p w:rsidR="006578F1" w:rsidRDefault="006578F1">
            <w:pPr>
              <w:pStyle w:val="ConsPlusNormal"/>
              <w:jc w:val="center"/>
            </w:pPr>
            <w:r>
              <w:t>2026</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r w:rsidR="006578F1">
        <w:tc>
          <w:tcPr>
            <w:tcW w:w="2154" w:type="dxa"/>
          </w:tcPr>
          <w:p w:rsidR="006578F1" w:rsidRDefault="006578F1">
            <w:pPr>
              <w:pStyle w:val="ConsPlusNormal"/>
              <w:jc w:val="center"/>
            </w:pPr>
            <w:r>
              <w:t>2027</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+ 66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r w:rsidR="006578F1">
        <w:tc>
          <w:tcPr>
            <w:tcW w:w="2154" w:type="dxa"/>
          </w:tcPr>
          <w:p w:rsidR="006578F1" w:rsidRDefault="006578F1">
            <w:pPr>
              <w:pStyle w:val="ConsPlusNormal"/>
              <w:jc w:val="center"/>
            </w:pPr>
            <w:r>
              <w:t>2028</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+ 72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r w:rsidR="006578F1">
        <w:tc>
          <w:tcPr>
            <w:tcW w:w="2154" w:type="dxa"/>
          </w:tcPr>
          <w:p w:rsidR="006578F1" w:rsidRDefault="006578F1">
            <w:pPr>
              <w:pStyle w:val="ConsPlusNormal"/>
              <w:jc w:val="center"/>
            </w:pPr>
            <w:r>
              <w:t>2029</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+ 78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r w:rsidR="006578F1">
        <w:tc>
          <w:tcPr>
            <w:tcW w:w="2154" w:type="dxa"/>
          </w:tcPr>
          <w:p w:rsidR="006578F1" w:rsidRDefault="006578F1">
            <w:pPr>
              <w:pStyle w:val="ConsPlusNormal"/>
              <w:jc w:val="center"/>
            </w:pPr>
            <w:r>
              <w:t>2030</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+ 84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r w:rsidR="006578F1">
        <w:tc>
          <w:tcPr>
            <w:tcW w:w="2154" w:type="dxa"/>
          </w:tcPr>
          <w:p w:rsidR="006578F1" w:rsidRDefault="006578F1">
            <w:pPr>
              <w:pStyle w:val="ConsPlusNormal"/>
              <w:jc w:val="center"/>
            </w:pPr>
            <w:r>
              <w:t>2031</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+ 90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r w:rsidR="006578F1">
        <w:tc>
          <w:tcPr>
            <w:tcW w:w="2154" w:type="dxa"/>
          </w:tcPr>
          <w:p w:rsidR="006578F1" w:rsidRDefault="006578F1">
            <w:pPr>
              <w:pStyle w:val="ConsPlusNormal"/>
              <w:jc w:val="center"/>
            </w:pPr>
            <w:r>
              <w:t>2032 и последующие годы</w:t>
            </w:r>
          </w:p>
        </w:tc>
        <w:tc>
          <w:tcPr>
            <w:tcW w:w="3301"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+ 96 месяцев</w:t>
            </w:r>
          </w:p>
        </w:tc>
        <w:tc>
          <w:tcPr>
            <w:tcW w:w="3302" w:type="dxa"/>
          </w:tcPr>
          <w:p w:rsidR="006578F1" w:rsidRDefault="006578F1">
            <w:pPr>
              <w:pStyle w:val="ConsPlusNormal"/>
              <w:jc w:val="center"/>
            </w:pPr>
            <w:hyperlink w:anchor="P150" w:history="1">
              <w:r>
                <w:rPr>
                  <w:color w:val="0000FF"/>
                </w:rPr>
                <w:t>&lt;*&gt;</w:t>
              </w:r>
            </w:hyperlink>
            <w:r>
              <w:t xml:space="preserve"> </w:t>
            </w:r>
            <w:proofErr w:type="spellStart"/>
            <w:r>
              <w:t>V</w:t>
            </w:r>
            <w:proofErr w:type="spellEnd"/>
            <w:r>
              <w:t xml:space="preserve"> + 60 месяцев</w:t>
            </w:r>
          </w:p>
        </w:tc>
      </w:tr>
    </w:tbl>
    <w:p w:rsidR="006578F1" w:rsidRDefault="006578F1">
      <w:pPr>
        <w:pStyle w:val="ConsPlusNormal"/>
        <w:ind w:firstLine="540"/>
        <w:jc w:val="both"/>
      </w:pPr>
    </w:p>
    <w:p w:rsidR="006578F1" w:rsidRDefault="006578F1">
      <w:pPr>
        <w:pStyle w:val="ConsPlusNormal"/>
        <w:ind w:firstLine="540"/>
        <w:jc w:val="both"/>
      </w:pPr>
      <w:r>
        <w:t>--------------------------------</w:t>
      </w:r>
    </w:p>
    <w:p w:rsidR="006578F1" w:rsidRDefault="006578F1">
      <w:pPr>
        <w:pStyle w:val="ConsPlusNormal"/>
        <w:spacing w:before="280"/>
        <w:ind w:firstLine="540"/>
        <w:jc w:val="both"/>
      </w:pPr>
      <w:bookmarkStart w:id="22" w:name="P150"/>
      <w:bookmarkEnd w:id="22"/>
      <w:r>
        <w:t xml:space="preserve">&lt;*&gt; - </w:t>
      </w:r>
      <w:proofErr w:type="spellStart"/>
      <w:r>
        <w:t>V</w:t>
      </w:r>
      <w:proofErr w:type="spellEnd"/>
      <w:r>
        <w:t xml:space="preserve"> - возраст, по достижении которого гражданин приобрел право на назначение страховой пенсии по старости.</w:t>
      </w: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jc w:val="right"/>
        <w:outlineLvl w:val="0"/>
      </w:pPr>
      <w:r>
        <w:t xml:space="preserve">Приложение </w:t>
      </w:r>
      <w:proofErr w:type="spellStart"/>
      <w:r>
        <w:t>N</w:t>
      </w:r>
      <w:proofErr w:type="spellEnd"/>
      <w:r>
        <w:t xml:space="preserve"> 2</w:t>
      </w:r>
    </w:p>
    <w:p w:rsidR="006578F1" w:rsidRDefault="006578F1">
      <w:pPr>
        <w:pStyle w:val="ConsPlusNormal"/>
        <w:jc w:val="right"/>
      </w:pPr>
      <w:r>
        <w:t>к решению</w:t>
      </w:r>
    </w:p>
    <w:p w:rsidR="006578F1" w:rsidRDefault="006578F1">
      <w:pPr>
        <w:pStyle w:val="ConsPlusNormal"/>
        <w:jc w:val="right"/>
      </w:pPr>
      <w:r>
        <w:t xml:space="preserve">Думы </w:t>
      </w:r>
      <w:proofErr w:type="gramStart"/>
      <w:r>
        <w:t>Партизанского</w:t>
      </w:r>
      <w:proofErr w:type="gramEnd"/>
    </w:p>
    <w:p w:rsidR="006578F1" w:rsidRDefault="006578F1">
      <w:pPr>
        <w:pStyle w:val="ConsPlusNormal"/>
        <w:jc w:val="right"/>
      </w:pPr>
      <w:r>
        <w:t>городского округа</w:t>
      </w:r>
    </w:p>
    <w:p w:rsidR="006578F1" w:rsidRDefault="006578F1">
      <w:pPr>
        <w:pStyle w:val="ConsPlusNormal"/>
        <w:ind w:firstLine="540"/>
        <w:jc w:val="both"/>
      </w:pPr>
    </w:p>
    <w:p w:rsidR="006578F1" w:rsidRDefault="006578F1">
      <w:pPr>
        <w:pStyle w:val="ConsPlusTitle"/>
        <w:jc w:val="center"/>
      </w:pPr>
      <w:bookmarkStart w:id="23" w:name="P161"/>
      <w:bookmarkEnd w:id="23"/>
      <w:r>
        <w:t>СТАЖ</w:t>
      </w:r>
    </w:p>
    <w:p w:rsidR="006578F1" w:rsidRDefault="006578F1">
      <w:pPr>
        <w:pStyle w:val="ConsPlusTitle"/>
        <w:jc w:val="center"/>
      </w:pPr>
      <w:r>
        <w:t>ГОСУДАРСТВЕННОЙ ГРАЖДАНСКОЙ СЛУЖБЫ,</w:t>
      </w:r>
    </w:p>
    <w:p w:rsidR="006578F1" w:rsidRDefault="006578F1">
      <w:pPr>
        <w:pStyle w:val="ConsPlusTitle"/>
        <w:jc w:val="center"/>
      </w:pPr>
      <w:r>
        <w:t>СТАЖ МУНИЦИПАЛЬНОЙ СЛУЖБЫ ДЛЯ НАЗНАЧЕНИЯ ПЕНСИИ</w:t>
      </w:r>
    </w:p>
    <w:p w:rsidR="006578F1" w:rsidRDefault="006578F1">
      <w:pPr>
        <w:pStyle w:val="ConsPlusTitle"/>
        <w:jc w:val="center"/>
      </w:pPr>
      <w:r>
        <w:t>ЗА ВЫСЛУГУ ЛЕТ МУНИЦИПАЛЬНОЙ СЛУЖБЫ</w:t>
      </w:r>
    </w:p>
    <w:p w:rsidR="006578F1" w:rsidRDefault="006578F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0"/>
        <w:gridCol w:w="4195"/>
      </w:tblGrid>
      <w:tr w:rsidR="006578F1">
        <w:tc>
          <w:tcPr>
            <w:tcW w:w="4530" w:type="dxa"/>
          </w:tcPr>
          <w:p w:rsidR="006578F1" w:rsidRDefault="006578F1">
            <w:pPr>
              <w:pStyle w:val="ConsPlusNormal"/>
              <w:jc w:val="center"/>
            </w:pPr>
            <w:r>
              <w:t>Год назначения пенсии за выслугу лет</w:t>
            </w:r>
          </w:p>
        </w:tc>
        <w:tc>
          <w:tcPr>
            <w:tcW w:w="4195" w:type="dxa"/>
          </w:tcPr>
          <w:p w:rsidR="006578F1" w:rsidRDefault="006578F1">
            <w:pPr>
              <w:pStyle w:val="ConsPlusNormal"/>
              <w:jc w:val="center"/>
            </w:pPr>
            <w:r>
              <w:t xml:space="preserve">Стаж для назначения пенсии за выслугу лет в соответствующем </w:t>
            </w:r>
            <w:r>
              <w:lastRenderedPageBreak/>
              <w:t>году</w:t>
            </w:r>
          </w:p>
        </w:tc>
      </w:tr>
      <w:tr w:rsidR="006578F1">
        <w:tc>
          <w:tcPr>
            <w:tcW w:w="4530" w:type="dxa"/>
          </w:tcPr>
          <w:p w:rsidR="006578F1" w:rsidRDefault="006578F1">
            <w:pPr>
              <w:pStyle w:val="ConsPlusNormal"/>
              <w:jc w:val="center"/>
            </w:pPr>
            <w:r>
              <w:lastRenderedPageBreak/>
              <w:t>2017</w:t>
            </w:r>
          </w:p>
        </w:tc>
        <w:tc>
          <w:tcPr>
            <w:tcW w:w="4195" w:type="dxa"/>
          </w:tcPr>
          <w:p w:rsidR="006578F1" w:rsidRDefault="006578F1">
            <w:pPr>
              <w:pStyle w:val="ConsPlusNormal"/>
              <w:jc w:val="center"/>
            </w:pPr>
            <w:r>
              <w:t>15 лет 6 месяцев</w:t>
            </w:r>
          </w:p>
        </w:tc>
      </w:tr>
      <w:tr w:rsidR="006578F1">
        <w:tc>
          <w:tcPr>
            <w:tcW w:w="4530" w:type="dxa"/>
          </w:tcPr>
          <w:p w:rsidR="006578F1" w:rsidRDefault="006578F1">
            <w:pPr>
              <w:pStyle w:val="ConsPlusNormal"/>
              <w:jc w:val="center"/>
            </w:pPr>
            <w:r>
              <w:t>2018</w:t>
            </w:r>
          </w:p>
        </w:tc>
        <w:tc>
          <w:tcPr>
            <w:tcW w:w="4195" w:type="dxa"/>
          </w:tcPr>
          <w:p w:rsidR="006578F1" w:rsidRDefault="006578F1">
            <w:pPr>
              <w:pStyle w:val="ConsPlusNormal"/>
              <w:jc w:val="center"/>
            </w:pPr>
            <w:r>
              <w:t>16 лет</w:t>
            </w:r>
          </w:p>
        </w:tc>
      </w:tr>
      <w:tr w:rsidR="006578F1">
        <w:tc>
          <w:tcPr>
            <w:tcW w:w="4530" w:type="dxa"/>
          </w:tcPr>
          <w:p w:rsidR="006578F1" w:rsidRDefault="006578F1">
            <w:pPr>
              <w:pStyle w:val="ConsPlusNormal"/>
              <w:jc w:val="center"/>
            </w:pPr>
            <w:r>
              <w:t>2019</w:t>
            </w:r>
          </w:p>
        </w:tc>
        <w:tc>
          <w:tcPr>
            <w:tcW w:w="4195" w:type="dxa"/>
          </w:tcPr>
          <w:p w:rsidR="006578F1" w:rsidRDefault="006578F1">
            <w:pPr>
              <w:pStyle w:val="ConsPlusNormal"/>
              <w:jc w:val="center"/>
            </w:pPr>
            <w:r>
              <w:t>16 лет 6 месяцев</w:t>
            </w:r>
          </w:p>
        </w:tc>
      </w:tr>
      <w:tr w:rsidR="006578F1">
        <w:tc>
          <w:tcPr>
            <w:tcW w:w="4530" w:type="dxa"/>
          </w:tcPr>
          <w:p w:rsidR="006578F1" w:rsidRDefault="006578F1">
            <w:pPr>
              <w:pStyle w:val="ConsPlusNormal"/>
              <w:jc w:val="center"/>
            </w:pPr>
            <w:r>
              <w:t>2020</w:t>
            </w:r>
          </w:p>
        </w:tc>
        <w:tc>
          <w:tcPr>
            <w:tcW w:w="4195" w:type="dxa"/>
          </w:tcPr>
          <w:p w:rsidR="006578F1" w:rsidRDefault="006578F1">
            <w:pPr>
              <w:pStyle w:val="ConsPlusNormal"/>
              <w:jc w:val="center"/>
            </w:pPr>
            <w:r>
              <w:t>17 лет</w:t>
            </w:r>
          </w:p>
        </w:tc>
      </w:tr>
      <w:tr w:rsidR="006578F1">
        <w:tc>
          <w:tcPr>
            <w:tcW w:w="4530" w:type="dxa"/>
          </w:tcPr>
          <w:p w:rsidR="006578F1" w:rsidRDefault="006578F1">
            <w:pPr>
              <w:pStyle w:val="ConsPlusNormal"/>
              <w:jc w:val="center"/>
            </w:pPr>
            <w:r>
              <w:t>2021</w:t>
            </w:r>
          </w:p>
        </w:tc>
        <w:tc>
          <w:tcPr>
            <w:tcW w:w="4195" w:type="dxa"/>
          </w:tcPr>
          <w:p w:rsidR="006578F1" w:rsidRDefault="006578F1">
            <w:pPr>
              <w:pStyle w:val="ConsPlusNormal"/>
              <w:jc w:val="center"/>
            </w:pPr>
            <w:r>
              <w:t>17 лет 6 месяцев</w:t>
            </w:r>
          </w:p>
        </w:tc>
      </w:tr>
      <w:tr w:rsidR="006578F1">
        <w:tc>
          <w:tcPr>
            <w:tcW w:w="4530" w:type="dxa"/>
          </w:tcPr>
          <w:p w:rsidR="006578F1" w:rsidRDefault="006578F1">
            <w:pPr>
              <w:pStyle w:val="ConsPlusNormal"/>
              <w:jc w:val="center"/>
            </w:pPr>
            <w:r>
              <w:t>2022</w:t>
            </w:r>
          </w:p>
        </w:tc>
        <w:tc>
          <w:tcPr>
            <w:tcW w:w="4195" w:type="dxa"/>
          </w:tcPr>
          <w:p w:rsidR="006578F1" w:rsidRDefault="006578F1">
            <w:pPr>
              <w:pStyle w:val="ConsPlusNormal"/>
              <w:jc w:val="center"/>
            </w:pPr>
            <w:r>
              <w:t>18 лет</w:t>
            </w:r>
          </w:p>
        </w:tc>
      </w:tr>
      <w:tr w:rsidR="006578F1">
        <w:tc>
          <w:tcPr>
            <w:tcW w:w="4530" w:type="dxa"/>
          </w:tcPr>
          <w:p w:rsidR="006578F1" w:rsidRDefault="006578F1">
            <w:pPr>
              <w:pStyle w:val="ConsPlusNormal"/>
              <w:jc w:val="center"/>
            </w:pPr>
            <w:r>
              <w:t>2023</w:t>
            </w:r>
          </w:p>
        </w:tc>
        <w:tc>
          <w:tcPr>
            <w:tcW w:w="4195" w:type="dxa"/>
          </w:tcPr>
          <w:p w:rsidR="006578F1" w:rsidRDefault="006578F1">
            <w:pPr>
              <w:pStyle w:val="ConsPlusNormal"/>
              <w:jc w:val="center"/>
            </w:pPr>
            <w:r>
              <w:t>18 лет 6 месяцев</w:t>
            </w:r>
          </w:p>
        </w:tc>
      </w:tr>
      <w:tr w:rsidR="006578F1">
        <w:tc>
          <w:tcPr>
            <w:tcW w:w="4530" w:type="dxa"/>
          </w:tcPr>
          <w:p w:rsidR="006578F1" w:rsidRDefault="006578F1">
            <w:pPr>
              <w:pStyle w:val="ConsPlusNormal"/>
              <w:jc w:val="center"/>
            </w:pPr>
            <w:r>
              <w:t>2024</w:t>
            </w:r>
          </w:p>
        </w:tc>
        <w:tc>
          <w:tcPr>
            <w:tcW w:w="4195" w:type="dxa"/>
          </w:tcPr>
          <w:p w:rsidR="006578F1" w:rsidRDefault="006578F1">
            <w:pPr>
              <w:pStyle w:val="ConsPlusNormal"/>
              <w:jc w:val="center"/>
            </w:pPr>
            <w:r>
              <w:t>19 лет</w:t>
            </w:r>
          </w:p>
        </w:tc>
      </w:tr>
      <w:tr w:rsidR="006578F1">
        <w:tc>
          <w:tcPr>
            <w:tcW w:w="4530" w:type="dxa"/>
          </w:tcPr>
          <w:p w:rsidR="006578F1" w:rsidRDefault="006578F1">
            <w:pPr>
              <w:pStyle w:val="ConsPlusNormal"/>
              <w:jc w:val="center"/>
            </w:pPr>
            <w:r>
              <w:t>2025</w:t>
            </w:r>
          </w:p>
        </w:tc>
        <w:tc>
          <w:tcPr>
            <w:tcW w:w="4195" w:type="dxa"/>
          </w:tcPr>
          <w:p w:rsidR="006578F1" w:rsidRDefault="006578F1">
            <w:pPr>
              <w:pStyle w:val="ConsPlusNormal"/>
              <w:jc w:val="center"/>
            </w:pPr>
            <w:r>
              <w:t>19 лет 6 месяцев</w:t>
            </w:r>
          </w:p>
        </w:tc>
      </w:tr>
      <w:tr w:rsidR="006578F1">
        <w:tc>
          <w:tcPr>
            <w:tcW w:w="4530" w:type="dxa"/>
          </w:tcPr>
          <w:p w:rsidR="006578F1" w:rsidRDefault="006578F1">
            <w:pPr>
              <w:pStyle w:val="ConsPlusNormal"/>
              <w:jc w:val="center"/>
            </w:pPr>
            <w:r>
              <w:t>2026 и последующие годы</w:t>
            </w:r>
          </w:p>
        </w:tc>
        <w:tc>
          <w:tcPr>
            <w:tcW w:w="4195" w:type="dxa"/>
          </w:tcPr>
          <w:p w:rsidR="006578F1" w:rsidRDefault="006578F1">
            <w:pPr>
              <w:pStyle w:val="ConsPlusNormal"/>
              <w:jc w:val="center"/>
            </w:pPr>
            <w:r>
              <w:t>20</w:t>
            </w:r>
          </w:p>
        </w:tc>
      </w:tr>
    </w:tbl>
    <w:p w:rsidR="006578F1" w:rsidRDefault="006578F1">
      <w:pPr>
        <w:pStyle w:val="ConsPlusNormal"/>
        <w:ind w:firstLine="540"/>
        <w:jc w:val="both"/>
      </w:pPr>
    </w:p>
    <w:p w:rsidR="006578F1" w:rsidRDefault="006578F1">
      <w:pPr>
        <w:pStyle w:val="ConsPlusNormal"/>
        <w:ind w:firstLine="540"/>
        <w:jc w:val="both"/>
      </w:pPr>
    </w:p>
    <w:p w:rsidR="006578F1" w:rsidRDefault="006578F1">
      <w:pPr>
        <w:pStyle w:val="ConsPlusNormal"/>
        <w:pBdr>
          <w:top w:val="single" w:sz="6" w:space="0" w:color="auto"/>
        </w:pBdr>
        <w:spacing w:before="100" w:after="100"/>
        <w:jc w:val="both"/>
        <w:rPr>
          <w:sz w:val="2"/>
          <w:szCs w:val="2"/>
        </w:rPr>
      </w:pPr>
    </w:p>
    <w:p w:rsidR="00715CC1" w:rsidRDefault="00715CC1"/>
    <w:sectPr w:rsidR="00715CC1" w:rsidSect="00297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578F1"/>
    <w:rsid w:val="000B3C07"/>
    <w:rsid w:val="003D38BC"/>
    <w:rsid w:val="00466774"/>
    <w:rsid w:val="00551F22"/>
    <w:rsid w:val="00627059"/>
    <w:rsid w:val="00645CF0"/>
    <w:rsid w:val="006578F1"/>
    <w:rsid w:val="006B0A1F"/>
    <w:rsid w:val="00715CC1"/>
    <w:rsid w:val="00724923"/>
    <w:rsid w:val="00B2767C"/>
    <w:rsid w:val="00C656DA"/>
    <w:rsid w:val="00D777A9"/>
    <w:rsid w:val="00E04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8F1"/>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6578F1"/>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6578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5049767904EFEF024EB708E1869DDF11FDDC8A58CB120FC4927EEA33189CD7E4C918BCD930A73BDEED83CA9HEQCE" TargetMode="External"/><Relationship Id="rId13" Type="http://schemas.openxmlformats.org/officeDocument/2006/relationships/hyperlink" Target="consultantplus://offline/ref=1225049767904EFEF024EB708E1869DDF11DDBCEA48FB120FC4927EEA33189CD7E4C918BCD930A73BDEED83CA9HEQCE" TargetMode="External"/><Relationship Id="rId18" Type="http://schemas.openxmlformats.org/officeDocument/2006/relationships/hyperlink" Target="consultantplus://offline/ref=1225049767904EFEF024EB708E1869DDF11FDBC8A58BB120FC4927EEA33189CD6C4CC987CC911073BDFB8E6DEFB86259FD305E74683C87E9HDQ6E" TargetMode="External"/><Relationship Id="rId26" Type="http://schemas.openxmlformats.org/officeDocument/2006/relationships/hyperlink" Target="consultantplus://offline/ref=1225049767904EFEF024F57D987437D2F21382C2A08DBE70A61921B9FC618F982C0CCFD28FD51972BEF0DA3FAFE63B09BB7B5376742087E8C9B33EAEHBQAE" TargetMode="External"/><Relationship Id="rId3" Type="http://schemas.openxmlformats.org/officeDocument/2006/relationships/webSettings" Target="webSettings.xml"/><Relationship Id="rId21" Type="http://schemas.openxmlformats.org/officeDocument/2006/relationships/hyperlink" Target="consultantplus://offline/ref=1225049767904EFEF024EB708E1869DDF11FDCCDA08FB120FC4927EEA33189CD7E4C918BCD930A73BDEED83CA9HEQCE" TargetMode="External"/><Relationship Id="rId34" Type="http://schemas.openxmlformats.org/officeDocument/2006/relationships/hyperlink" Target="consultantplus://offline/ref=1225049767904EFEF024F57D987437D2F21382C2A481BF7EA7167CB3F438839A2B0390C5889C1573BEF0DB3CA0B93E1CAA235F75683E84F5D5B13CHAQDE" TargetMode="External"/><Relationship Id="rId7" Type="http://schemas.openxmlformats.org/officeDocument/2006/relationships/hyperlink" Target="consultantplus://offline/ref=1225049767904EFEF024EB708E1869DDF11EDACEA48AB120FC4927EEA33189CD7E4C918BCD930A73BDEED83CA9HEQCE" TargetMode="External"/><Relationship Id="rId12" Type="http://schemas.openxmlformats.org/officeDocument/2006/relationships/hyperlink" Target="consultantplus://offline/ref=1225049767904EFEF024EB708E1869DDF11FDBC8A58BB120FC4927EEA33189CD7E4C918BCD930A73BDEED83CA9HEQCE" TargetMode="External"/><Relationship Id="rId17" Type="http://schemas.openxmlformats.org/officeDocument/2006/relationships/hyperlink" Target="consultantplus://offline/ref=1225049767904EFEF024EB708E1869DDF11FDBC8A58BB120FC4927EEA33189CD6C4CC987CC911476BFFB8E6DEFB86259FD305E74683C87E9HDQ6E" TargetMode="External"/><Relationship Id="rId25" Type="http://schemas.openxmlformats.org/officeDocument/2006/relationships/hyperlink" Target="consultantplus://offline/ref=1225049767904EFEF024EB708E1869DDF11FDBC8A58BB120FC4927EEA33189CD7E4C918BCD930A73BDEED83CA9HEQCE" TargetMode="External"/><Relationship Id="rId33" Type="http://schemas.openxmlformats.org/officeDocument/2006/relationships/hyperlink" Target="consultantplus://offline/ref=1225049767904EFEF024EB708E1869DDF11FDCCDA18AB120FC4927EEA33189CD7E4C918BCD930A73BDEED83CA9HEQCE" TargetMode="External"/><Relationship Id="rId2" Type="http://schemas.openxmlformats.org/officeDocument/2006/relationships/settings" Target="settings.xml"/><Relationship Id="rId16" Type="http://schemas.openxmlformats.org/officeDocument/2006/relationships/hyperlink" Target="consultantplus://offline/ref=1225049767904EFEF024EB708E1869DDF11FDBC8A58BB120FC4927EEA33189CD6C4CC98EC49A4022FAA5D73DA9F36F5BE12C5E75H7Q7E" TargetMode="External"/><Relationship Id="rId20" Type="http://schemas.openxmlformats.org/officeDocument/2006/relationships/hyperlink" Target="consultantplus://offline/ref=1225049767904EFEF024EB708E1869DDF11FDBC8A58BB120FC4927EEA33189CD7E4C918BCD930A73BDEED83CA9HEQCE" TargetMode="External"/><Relationship Id="rId29" Type="http://schemas.openxmlformats.org/officeDocument/2006/relationships/hyperlink" Target="consultantplus://offline/ref=1225049767904EFEF024F57D987437D2F21382C2A08DBE70A61921B9FC618F982C0CCFD28FD51972BEF0DA3FAEE63B09BB7B5376742087E8C9B33EAEHBQAE" TargetMode="External"/><Relationship Id="rId1" Type="http://schemas.openxmlformats.org/officeDocument/2006/relationships/styles" Target="styles.xml"/><Relationship Id="rId6" Type="http://schemas.openxmlformats.org/officeDocument/2006/relationships/hyperlink" Target="consultantplus://offline/ref=1225049767904EFEF024EB708E1869DDF11EDACEA48BB120FC4927EEA33189CD7E4C918BCD930A73BDEED83CA9HEQCE" TargetMode="External"/><Relationship Id="rId11" Type="http://schemas.openxmlformats.org/officeDocument/2006/relationships/hyperlink" Target="consultantplus://offline/ref=1225049767904EFEF024F57D987437D2F21382C2A08CBB73A01421B9FC618F982C0CCFD29DD5417EBFF2C43CA8F36D58FDH2QFE" TargetMode="External"/><Relationship Id="rId24" Type="http://schemas.openxmlformats.org/officeDocument/2006/relationships/hyperlink" Target="consultantplus://offline/ref=1225049767904EFEF024EB708E1869DDF11FDDC8A58CB120FC4927EEA33189CD6C4CC984C5941F27EFB48F31AAEF7158FC305C7774H3QFE" TargetMode="External"/><Relationship Id="rId32" Type="http://schemas.openxmlformats.org/officeDocument/2006/relationships/hyperlink" Target="consultantplus://offline/ref=1225049767904EFEF024EB708E1869DDF11FDBC8A58BB120FC4927EEA33189CD6C4CC987CC911077BAFB8E6DEFB86259FD305E74683C87E9HDQ6E" TargetMode="External"/><Relationship Id="rId5" Type="http://schemas.openxmlformats.org/officeDocument/2006/relationships/hyperlink" Target="consultantplus://offline/ref=1225049767904EFEF024EB708E1869DDF11DD4CFA488B120FC4927EEA33189CD7E4C918BCD930A73BDEED83CA9HEQCE" TargetMode="External"/><Relationship Id="rId15" Type="http://schemas.openxmlformats.org/officeDocument/2006/relationships/hyperlink" Target="consultantplus://offline/ref=1225049767904EFEF024F57D987437D2F21382C2A08DBE70A61921B9FC618F982C0CCFD28FD51972BEF0DA3CA2E63B09BB7B5376742087E8C9B33EAEHBQAE" TargetMode="External"/><Relationship Id="rId23" Type="http://schemas.openxmlformats.org/officeDocument/2006/relationships/hyperlink" Target="consultantplus://offline/ref=1225049767904EFEF024EB708E1869DDF311D4CEA880B120FC4927EEA33189CD7E4C918BCD930A73BDEED83CA9HEQCE" TargetMode="External"/><Relationship Id="rId28" Type="http://schemas.openxmlformats.org/officeDocument/2006/relationships/hyperlink" Target="consultantplus://offline/ref=1225049767904EFEF024EB708E1869DDF11FDBC8A58BB120FC4927EEA33189CD7E4C918BCD930A73BDEED83CA9HEQCE" TargetMode="External"/><Relationship Id="rId36" Type="http://schemas.openxmlformats.org/officeDocument/2006/relationships/theme" Target="theme/theme1.xml"/><Relationship Id="rId10" Type="http://schemas.openxmlformats.org/officeDocument/2006/relationships/hyperlink" Target="consultantplus://offline/ref=1225049767904EFEF024F57D987437D2F21382C2A08DB377A81921B9FC618F982C0CCFD28FD51972BEF0DE3DAEE63B09BB7B5376742087E8C9B33EAEHBQAE" TargetMode="External"/><Relationship Id="rId19" Type="http://schemas.openxmlformats.org/officeDocument/2006/relationships/hyperlink" Target="consultantplus://offline/ref=1225049767904EFEF024EB708E1869DDF11FDBC8A58BB120FC4927EEA33189CD6C4CC987CC911077BAFB8E6DEFB86259FD305E74683C87E9HDQ6E" TargetMode="External"/><Relationship Id="rId31" Type="http://schemas.openxmlformats.org/officeDocument/2006/relationships/hyperlink" Target="consultantplus://offline/ref=1225049767904EFEF024EB708E1869DDF11FDBC8A58BB120FC4927EEA33189CD6C4CC987CC911073BDFB8E6DEFB86259FD305E74683C87E9HDQ6E" TargetMode="External"/><Relationship Id="rId4" Type="http://schemas.openxmlformats.org/officeDocument/2006/relationships/hyperlink" Target="consultantplus://offline/ref=1225049767904EFEF024F57D987437D2F21382C2A08DBE70A61921B9FC618F982C0CCFD28FD51972BEF0DA3CADE63B09BB7B5376742087E8C9B33EAEHBQAE" TargetMode="External"/><Relationship Id="rId9" Type="http://schemas.openxmlformats.org/officeDocument/2006/relationships/hyperlink" Target="consultantplus://offline/ref=1225049767904EFEF024EB708E1869DDF11FDCCDA18AB120FC4927EEA33189CD7E4C918BCD930A73BDEED83CA9HEQCE" TargetMode="External"/><Relationship Id="rId14" Type="http://schemas.openxmlformats.org/officeDocument/2006/relationships/hyperlink" Target="consultantplus://offline/ref=1225049767904EFEF024F57D987437D2F21382C2A08DBE70A61921B9FC618F982C0CCFD28FD51972BEF0DA3CACE63B09BB7B5376742087E8C9B33EAEHBQAE" TargetMode="External"/><Relationship Id="rId22" Type="http://schemas.openxmlformats.org/officeDocument/2006/relationships/hyperlink" Target="consultantplus://offline/ref=1225049767904EFEF024EB708E1869DDF11FDBC8A58BB120FC4927EEA33189CD7E4C918BCD930A73BDEED83CA9HEQCE" TargetMode="External"/><Relationship Id="rId27" Type="http://schemas.openxmlformats.org/officeDocument/2006/relationships/hyperlink" Target="consultantplus://offline/ref=1225049767904EFEF024EB708E1869DDF11FDCCDA18AB120FC4927EEA33189CD7E4C918BCD930A73BDEED83CA9HEQCE" TargetMode="External"/><Relationship Id="rId30" Type="http://schemas.openxmlformats.org/officeDocument/2006/relationships/hyperlink" Target="consultantplus://offline/ref=1225049767904EFEF024EB708E1869DDF11FDBC8A58BB120FC4927EEA33189CD6C4CC987CC911477B6FB8E6DEFB86259FD305E74683C87E9HDQ6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18349</Characters>
  <Application>Microsoft Office Word</Application>
  <DocSecurity>0</DocSecurity>
  <Lines>152</Lines>
  <Paragraphs>43</Paragraphs>
  <ScaleCrop>false</ScaleCrop>
  <Company/>
  <LinksUpToDate>false</LinksUpToDate>
  <CharactersWithSpaces>21525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Стемповская</dc:creator>
  <cp:lastModifiedBy>Стемповская</cp:lastModifiedBy>
  <cp:revision>1</cp:revision>
  <dcterms:created xsi:type="dcterms:W3CDTF">2021-03-12T04:16:00Z</dcterms:created>
  <dcterms:modified xsi:type="dcterms:W3CDTF">2021-03-12T04:16:00Z</dcterms:modified>
</cp:coreProperties>
</file>